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b/>
          <w:bCs/>
          <w:sz w:val="36"/>
          <w:szCs w:val="36"/>
        </w:rPr>
      </w:pPr>
      <w:bookmarkStart w:id="35" w:name="_GoBack"/>
      <w:bookmarkEnd w:id="35"/>
      <w:r>
        <w:rPr>
          <w:rFonts w:hint="eastAsia"/>
          <w:b/>
          <w:bCs/>
          <w:sz w:val="36"/>
          <w:szCs w:val="36"/>
        </w:rPr>
        <w:t>中医数字图书馆试用公告</w:t>
      </w:r>
    </w:p>
    <w:p>
      <w:pPr>
        <w:spacing w:line="520" w:lineRule="exact"/>
        <w:rPr>
          <w:rFonts w:ascii="宋体" w:hAnsi="宋体"/>
          <w:sz w:val="30"/>
          <w:szCs w:val="30"/>
        </w:rPr>
      </w:pPr>
    </w:p>
    <w:p>
      <w:pPr>
        <w:spacing w:line="520" w:lineRule="exact"/>
        <w:rPr>
          <w:rFonts w:ascii="宋体" w:hAnsi="宋体"/>
          <w:sz w:val="28"/>
          <w:szCs w:val="28"/>
          <w:u w:val="single"/>
        </w:rPr>
      </w:pPr>
      <w:r>
        <w:rPr>
          <w:rFonts w:hint="eastAsia" w:ascii="宋体" w:hAnsi="宋体"/>
          <w:sz w:val="28"/>
          <w:szCs w:val="28"/>
          <w:u w:val="single"/>
        </w:rPr>
        <w:t>辽宁医药职业学院</w:t>
      </w:r>
      <w:r>
        <w:rPr>
          <w:rFonts w:hint="eastAsia" w:ascii="宋体" w:hAnsi="宋体"/>
          <w:sz w:val="28"/>
          <w:szCs w:val="28"/>
        </w:rPr>
        <w:t>：</w:t>
      </w:r>
    </w:p>
    <w:p>
      <w:pPr>
        <w:spacing w:line="520" w:lineRule="exact"/>
        <w:ind w:firstLine="6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您好！中国中医药出版社“中医数字图书馆”</w:t>
      </w:r>
      <w:r>
        <w:rPr>
          <w:rFonts w:hint="eastAsia" w:ascii="宋体" w:hAnsi="宋体"/>
          <w:sz w:val="28"/>
          <w:szCs w:val="28"/>
          <w:u w:val="single"/>
        </w:rPr>
        <w:t>从即日起至2</w:t>
      </w:r>
      <w:r>
        <w:rPr>
          <w:rFonts w:ascii="宋体" w:hAnsi="宋体"/>
          <w:sz w:val="28"/>
          <w:szCs w:val="28"/>
          <w:u w:val="single"/>
        </w:rPr>
        <w:t>020</w:t>
      </w:r>
      <w:r>
        <w:rPr>
          <w:rFonts w:hint="eastAsia" w:ascii="宋体" w:hAnsi="宋体"/>
          <w:sz w:val="28"/>
          <w:szCs w:val="28"/>
          <w:u w:val="single"/>
        </w:rPr>
        <w:t>年</w:t>
      </w:r>
      <w:r>
        <w:rPr>
          <w:rFonts w:ascii="宋体" w:hAnsi="宋体"/>
          <w:sz w:val="28"/>
          <w:szCs w:val="28"/>
          <w:u w:val="single"/>
        </w:rPr>
        <w:t>9</w:t>
      </w:r>
      <w:r>
        <w:rPr>
          <w:rFonts w:hint="eastAsia" w:ascii="宋体" w:hAnsi="宋体"/>
          <w:sz w:val="28"/>
          <w:szCs w:val="28"/>
          <w:u w:val="single"/>
        </w:rPr>
        <w:t>月</w:t>
      </w:r>
      <w:r>
        <w:rPr>
          <w:rFonts w:ascii="宋体" w:hAnsi="宋体"/>
          <w:sz w:val="28"/>
          <w:szCs w:val="28"/>
          <w:u w:val="single"/>
        </w:rPr>
        <w:t>5</w:t>
      </w:r>
      <w:r>
        <w:rPr>
          <w:rFonts w:hint="eastAsia" w:ascii="宋体" w:hAnsi="宋体"/>
          <w:sz w:val="28"/>
          <w:szCs w:val="28"/>
          <w:u w:val="single"/>
        </w:rPr>
        <w:t>日</w:t>
      </w:r>
      <w:r>
        <w:rPr>
          <w:rFonts w:hint="eastAsia" w:ascii="宋体" w:hAnsi="宋体"/>
          <w:sz w:val="28"/>
          <w:szCs w:val="28"/>
        </w:rPr>
        <w:t>在贵单位进入试运行阶段，现将相关事宜说明如下：</w:t>
      </w:r>
    </w:p>
    <w:p>
      <w:pPr>
        <w:spacing w:line="52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</w:t>
      </w:r>
      <w:r>
        <w:rPr>
          <w:rFonts w:ascii="宋体" w:hAnsi="宋体"/>
          <w:sz w:val="28"/>
          <w:szCs w:val="28"/>
        </w:rPr>
        <w:t>.</w:t>
      </w:r>
      <w:r>
        <w:rPr>
          <w:rFonts w:hint="eastAsia" w:ascii="宋体" w:hAnsi="宋体"/>
          <w:sz w:val="28"/>
          <w:szCs w:val="28"/>
        </w:rPr>
        <w:t>中医数字图书馆识别贵单位提供的I</w:t>
      </w:r>
      <w:r>
        <w:rPr>
          <w:rFonts w:ascii="宋体" w:hAnsi="宋体"/>
          <w:sz w:val="28"/>
          <w:szCs w:val="28"/>
        </w:rPr>
        <w:t>P</w:t>
      </w:r>
      <w:r>
        <w:rPr>
          <w:rFonts w:hint="eastAsia" w:ascii="宋体" w:hAnsi="宋体"/>
          <w:sz w:val="28"/>
          <w:szCs w:val="28"/>
        </w:rPr>
        <w:t>网络地址，用户在贵单位提供的I</w:t>
      </w:r>
      <w:r>
        <w:rPr>
          <w:rFonts w:ascii="宋体" w:hAnsi="宋体"/>
          <w:sz w:val="28"/>
          <w:szCs w:val="28"/>
        </w:rPr>
        <w:t>P</w:t>
      </w:r>
      <w:r>
        <w:rPr>
          <w:rFonts w:hint="eastAsia" w:ascii="宋体" w:hAnsi="宋体"/>
          <w:sz w:val="28"/>
          <w:szCs w:val="28"/>
        </w:rPr>
        <w:t>网络范围内通过P</w:t>
      </w:r>
      <w:r>
        <w:rPr>
          <w:rFonts w:ascii="宋体" w:hAnsi="宋体"/>
          <w:sz w:val="28"/>
          <w:szCs w:val="28"/>
        </w:rPr>
        <w:t>C</w:t>
      </w:r>
      <w:r>
        <w:rPr>
          <w:rFonts w:hint="eastAsia" w:ascii="宋体" w:hAnsi="宋体"/>
          <w:sz w:val="28"/>
          <w:szCs w:val="28"/>
        </w:rPr>
        <w:t>端或移动端均可登录使用。</w:t>
      </w:r>
    </w:p>
    <w:p>
      <w:pPr>
        <w:spacing w:line="52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2.</w:t>
      </w:r>
      <w:r>
        <w:rPr>
          <w:rFonts w:hint="eastAsia" w:ascii="宋体" w:hAnsi="宋体"/>
          <w:sz w:val="28"/>
          <w:szCs w:val="28"/>
        </w:rPr>
        <w:t>脱离单位</w:t>
      </w:r>
      <w:r>
        <w:rPr>
          <w:rFonts w:ascii="宋体" w:hAnsi="宋体"/>
          <w:sz w:val="28"/>
          <w:szCs w:val="28"/>
        </w:rPr>
        <w:t>IP</w:t>
      </w:r>
      <w:r>
        <w:rPr>
          <w:rFonts w:hint="eastAsia" w:ascii="宋体" w:hAnsi="宋体"/>
          <w:sz w:val="28"/>
          <w:szCs w:val="28"/>
        </w:rPr>
        <w:t>网络范围使用，则需个人在微信上绑定移动授权，</w:t>
      </w:r>
      <w:r>
        <w:rPr>
          <w:rFonts w:hint="eastAsia" w:ascii="宋体" w:hAnsi="宋体"/>
          <w:sz w:val="28"/>
          <w:szCs w:val="28"/>
          <w:u w:val="single"/>
        </w:rPr>
        <w:t>受疫情影响为了简化流程，个人只需扫描本单位专属认证二维码（后附）即可绑定，绑定后即可脱离I</w:t>
      </w:r>
      <w:r>
        <w:rPr>
          <w:rFonts w:ascii="宋体" w:hAnsi="宋体"/>
          <w:sz w:val="28"/>
          <w:szCs w:val="28"/>
          <w:u w:val="single"/>
        </w:rPr>
        <w:t>P</w:t>
      </w:r>
      <w:r>
        <w:rPr>
          <w:rFonts w:hint="eastAsia" w:ascii="宋体" w:hAnsi="宋体"/>
          <w:sz w:val="28"/>
          <w:szCs w:val="28"/>
          <w:u w:val="single"/>
        </w:rPr>
        <w:t>范围通过电脑/手机登录使用数字图书馆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spacing w:line="520" w:lineRule="exact"/>
        <w:ind w:firstLine="60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3.</w:t>
      </w:r>
      <w:r>
        <w:rPr>
          <w:rFonts w:hint="eastAsia" w:ascii="宋体" w:hAnsi="宋体"/>
          <w:sz w:val="28"/>
          <w:szCs w:val="28"/>
          <w:u w:val="single"/>
        </w:rPr>
        <w:t>本次开放使用的图书类别为中医数字图书馆全品类书籍</w:t>
      </w:r>
      <w:r>
        <w:rPr>
          <w:rFonts w:hint="eastAsia" w:ascii="宋体" w:hAnsi="宋体"/>
          <w:sz w:val="28"/>
          <w:szCs w:val="28"/>
        </w:rPr>
        <w:t>。</w:t>
      </w:r>
      <w:r>
        <w:rPr>
          <w:rFonts w:ascii="宋体" w:hAnsi="宋体"/>
          <w:sz w:val="28"/>
          <w:szCs w:val="28"/>
        </w:rPr>
        <w:t>数字图书馆内图书分为</w:t>
      </w:r>
      <w:r>
        <w:rPr>
          <w:rFonts w:hint="eastAsia" w:ascii="宋体" w:hAnsi="宋体"/>
          <w:sz w:val="28"/>
          <w:szCs w:val="28"/>
        </w:rPr>
        <w:t>EPUB</w:t>
      </w:r>
      <w:r>
        <w:rPr>
          <w:rFonts w:ascii="宋体" w:hAnsi="宋体"/>
          <w:sz w:val="28"/>
          <w:szCs w:val="28"/>
        </w:rPr>
        <w:t>格式和</w:t>
      </w:r>
      <w:r>
        <w:rPr>
          <w:rFonts w:hint="eastAsia" w:ascii="宋体" w:hAnsi="宋体"/>
          <w:sz w:val="28"/>
          <w:szCs w:val="28"/>
        </w:rPr>
        <w:t>图像P</w:t>
      </w:r>
      <w:r>
        <w:rPr>
          <w:rFonts w:ascii="宋体" w:hAnsi="宋体"/>
          <w:sz w:val="28"/>
          <w:szCs w:val="28"/>
        </w:rPr>
        <w:t>DF</w:t>
      </w:r>
      <w:r>
        <w:rPr>
          <w:rFonts w:hint="eastAsia" w:ascii="宋体" w:hAnsi="宋体"/>
          <w:sz w:val="28"/>
          <w:szCs w:val="28"/>
        </w:rPr>
        <w:t>格式两种呈现方式，两种格式图书比例约为9:1。EPUB</w:t>
      </w:r>
      <w:r>
        <w:rPr>
          <w:rFonts w:ascii="宋体" w:hAnsi="宋体"/>
          <w:sz w:val="28"/>
          <w:szCs w:val="28"/>
        </w:rPr>
        <w:t>格式</w:t>
      </w:r>
      <w:r>
        <w:rPr>
          <w:rFonts w:hint="eastAsia" w:ascii="宋体" w:hAnsi="宋体"/>
          <w:sz w:val="28"/>
          <w:szCs w:val="28"/>
        </w:rPr>
        <w:t>为流式阅读，可实现字体缩放和文字内容复制，图像P</w:t>
      </w:r>
      <w:r>
        <w:rPr>
          <w:rFonts w:ascii="宋体" w:hAnsi="宋体"/>
          <w:sz w:val="28"/>
          <w:szCs w:val="28"/>
        </w:rPr>
        <w:t>DF则大多为市场目前已无纸质书销售的资源</w:t>
      </w:r>
      <w:r>
        <w:rPr>
          <w:rFonts w:hint="eastAsia" w:ascii="宋体" w:hAnsi="宋体"/>
          <w:sz w:val="28"/>
          <w:szCs w:val="28"/>
        </w:rPr>
        <w:t>，加载较慢且不提供文字内容复制。</w:t>
      </w:r>
    </w:p>
    <w:p>
      <w:pPr>
        <w:spacing w:line="520" w:lineRule="exact"/>
        <w:ind w:firstLine="6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4</w:t>
      </w:r>
      <w:r>
        <w:rPr>
          <w:rFonts w:ascii="宋体" w:hAnsi="宋体"/>
          <w:sz w:val="28"/>
          <w:szCs w:val="28"/>
        </w:rPr>
        <w:t>.</w:t>
      </w:r>
      <w:r>
        <w:rPr>
          <w:rFonts w:hint="eastAsia" w:ascii="宋体" w:hAnsi="宋体"/>
          <w:sz w:val="28"/>
          <w:szCs w:val="28"/>
        </w:rPr>
        <w:t>因平台使用机构较多，可能造成短期内负载量过大。若出现不能访问，不能授权等情况，敬请谅解并及时与我们联系，我们会第一时间进行处理。</w:t>
      </w:r>
    </w:p>
    <w:p>
      <w:pPr>
        <w:spacing w:line="520" w:lineRule="exact"/>
        <w:ind w:firstLine="600"/>
        <w:rPr>
          <w:rFonts w:ascii="宋体" w:hAnsi="宋体"/>
          <w:sz w:val="28"/>
          <w:szCs w:val="28"/>
        </w:rPr>
      </w:pPr>
    </w:p>
    <w:p>
      <w:pPr>
        <w:spacing w:line="520" w:lineRule="exact"/>
        <w:ind w:firstLine="6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欢迎各单位积极组织相关人员开展试用，并提出宝贵建议，以便我们对平台进行进一步优化。</w:t>
      </w:r>
    </w:p>
    <w:p>
      <w:pPr>
        <w:spacing w:line="520" w:lineRule="exact"/>
        <w:ind w:firstLine="560" w:firstLineChars="2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联系人：</w:t>
      </w:r>
      <w:r>
        <w:rPr>
          <w:rFonts w:hint="eastAsia" w:ascii="宋体" w:hAnsi="宋体"/>
          <w:sz w:val="28"/>
          <w:szCs w:val="28"/>
          <w:lang w:val="en-US" w:eastAsia="zh-CN"/>
        </w:rPr>
        <w:t>刘洋1340276301</w:t>
      </w:r>
    </w:p>
    <w:p>
      <w:pPr>
        <w:spacing w:line="52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附件：“中医数字图书馆”用户使用手册</w:t>
      </w:r>
    </w:p>
    <w:p>
      <w:pPr>
        <w:spacing w:line="520" w:lineRule="exact"/>
        <w:rPr>
          <w:rFonts w:ascii="宋体" w:hAnsi="宋体"/>
          <w:sz w:val="28"/>
          <w:szCs w:val="28"/>
        </w:rPr>
      </w:pPr>
    </w:p>
    <w:p>
      <w:pPr>
        <w:spacing w:line="520" w:lineRule="exact"/>
        <w:rPr>
          <w:rFonts w:ascii="宋体" w:hAnsi="宋体"/>
          <w:sz w:val="28"/>
          <w:szCs w:val="28"/>
        </w:rPr>
      </w:pPr>
    </w:p>
    <w:p>
      <w:pPr>
        <w:spacing w:line="520" w:lineRule="exact"/>
        <w:rPr>
          <w:rFonts w:ascii="宋体" w:hAnsi="宋体"/>
          <w:sz w:val="28"/>
          <w:szCs w:val="28"/>
        </w:rPr>
      </w:pPr>
    </w:p>
    <w:p>
      <w:pPr>
        <w:spacing w:line="520" w:lineRule="exac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　　　　　　　　　　　　　　　　　　　中国中医药出版社有限公司</w:t>
      </w:r>
    </w:p>
    <w:p>
      <w:pPr>
        <w:spacing w:line="520" w:lineRule="exac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　　　　　　　　　　　　　　　　　　　 </w:t>
      </w:r>
      <w:r>
        <w:rPr>
          <w:rFonts w:ascii="宋体" w:hAnsi="宋体"/>
          <w:sz w:val="28"/>
          <w:szCs w:val="28"/>
        </w:rPr>
        <w:t xml:space="preserve">     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020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ascii="宋体" w:hAnsi="宋体"/>
          <w:sz w:val="28"/>
          <w:szCs w:val="28"/>
        </w:rPr>
        <w:t>6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ascii="宋体" w:hAnsi="宋体"/>
          <w:sz w:val="28"/>
          <w:szCs w:val="28"/>
        </w:rPr>
        <w:t>5</w:t>
      </w:r>
      <w:r>
        <w:rPr>
          <w:rFonts w:hint="eastAsia" w:ascii="宋体" w:hAnsi="宋体"/>
          <w:sz w:val="28"/>
          <w:szCs w:val="28"/>
        </w:rPr>
        <w:t>日</w:t>
      </w:r>
    </w:p>
    <w:p>
      <w:pPr>
        <w:spacing w:line="520" w:lineRule="exact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-9525</wp:posOffset>
            </wp:positionV>
            <wp:extent cx="2438400" cy="243840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20" w:lineRule="exact"/>
        <w:jc w:val="center"/>
        <w:rPr>
          <w:rFonts w:ascii="宋体" w:hAnsi="宋体"/>
          <w:b/>
          <w:bCs/>
          <w:sz w:val="28"/>
          <w:szCs w:val="28"/>
        </w:rPr>
      </w:pPr>
    </w:p>
    <w:p>
      <w:pPr>
        <w:spacing w:line="520" w:lineRule="exact"/>
        <w:jc w:val="center"/>
        <w:rPr>
          <w:rFonts w:ascii="宋体" w:hAnsi="宋体"/>
          <w:b/>
          <w:bCs/>
          <w:sz w:val="28"/>
          <w:szCs w:val="28"/>
        </w:rPr>
      </w:pPr>
    </w:p>
    <w:p>
      <w:pPr>
        <w:spacing w:line="520" w:lineRule="exact"/>
        <w:jc w:val="center"/>
        <w:rPr>
          <w:rFonts w:ascii="宋体" w:hAnsi="宋体"/>
          <w:b/>
          <w:bCs/>
          <w:sz w:val="28"/>
          <w:szCs w:val="28"/>
        </w:rPr>
      </w:pPr>
    </w:p>
    <w:p>
      <w:pPr>
        <w:spacing w:line="520" w:lineRule="exact"/>
        <w:jc w:val="center"/>
        <w:rPr>
          <w:rFonts w:ascii="宋体" w:hAnsi="宋体"/>
          <w:b/>
          <w:bCs/>
          <w:sz w:val="28"/>
          <w:szCs w:val="28"/>
        </w:rPr>
      </w:pPr>
    </w:p>
    <w:p>
      <w:pPr>
        <w:spacing w:line="520" w:lineRule="exact"/>
        <w:jc w:val="center"/>
        <w:rPr>
          <w:rFonts w:ascii="宋体" w:hAnsi="宋体"/>
          <w:b/>
          <w:bCs/>
          <w:sz w:val="28"/>
          <w:szCs w:val="28"/>
        </w:rPr>
      </w:pPr>
    </w:p>
    <w:p>
      <w:pPr>
        <w:spacing w:line="520" w:lineRule="exact"/>
        <w:jc w:val="center"/>
        <w:rPr>
          <w:rFonts w:ascii="宋体" w:hAnsi="宋体"/>
          <w:b/>
          <w:bCs/>
          <w:sz w:val="28"/>
          <w:szCs w:val="28"/>
        </w:rPr>
      </w:pPr>
    </w:p>
    <w:p>
      <w:pPr>
        <w:spacing w:line="520" w:lineRule="exact"/>
        <w:jc w:val="center"/>
        <w:rPr>
          <w:rFonts w:ascii="宋体" w:hAnsi="宋体"/>
          <w:b/>
          <w:bCs/>
          <w:sz w:val="28"/>
          <w:szCs w:val="28"/>
        </w:rPr>
      </w:pPr>
    </w:p>
    <w:p>
      <w:pPr>
        <w:spacing w:line="520" w:lineRule="exact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辽宁医药职业学院认证专属二维码</w:t>
      </w:r>
    </w:p>
    <w:p>
      <w:pPr>
        <w:spacing w:line="520" w:lineRule="exact"/>
        <w:rPr>
          <w:rFonts w:ascii="宋体" w:hAnsi="宋体"/>
          <w:sz w:val="28"/>
          <w:szCs w:val="28"/>
        </w:rPr>
      </w:pPr>
    </w:p>
    <w:p>
      <w:pPr>
        <w:widowControl/>
        <w:jc w:val="left"/>
        <w:rPr>
          <w:rFonts w:ascii="宋体" w:hAnsi="宋体"/>
          <w:sz w:val="28"/>
          <w:szCs w:val="28"/>
        </w:rPr>
      </w:pPr>
      <w:r>
        <w:rPr>
          <w:b/>
          <w:sz w:val="72"/>
          <w:szCs w:val="72"/>
        </w:rPr>
        <w:br w:type="page"/>
      </w:r>
      <w:r>
        <w:rPr>
          <w:b/>
          <w:sz w:val="72"/>
          <w:szCs w:val="72"/>
        </w:rPr>
        <w:drawing>
          <wp:inline distT="0" distB="0" distL="0" distR="0">
            <wp:extent cx="2724150" cy="733425"/>
            <wp:effectExtent l="0" t="0" r="0" b="0"/>
            <wp:docPr id="2" name="图片 2" descr="社标图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社标图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48"/>
          <w:szCs w:val="72"/>
        </w:rPr>
      </w:pPr>
    </w:p>
    <w:p>
      <w:pPr>
        <w:spacing w:before="156" w:beforeLines="50" w:after="156" w:afterLines="50" w:line="360" w:lineRule="auto"/>
        <w:jc w:val="center"/>
        <w:rPr>
          <w:rFonts w:ascii="华文楷体" w:hAnsi="华文楷体" w:eastAsia="华文楷体"/>
          <w:b/>
          <w:sz w:val="72"/>
          <w:szCs w:val="72"/>
        </w:rPr>
      </w:pPr>
    </w:p>
    <w:p>
      <w:pPr>
        <w:spacing w:before="156" w:beforeLines="50" w:after="156" w:afterLines="50" w:line="360" w:lineRule="auto"/>
        <w:jc w:val="center"/>
        <w:rPr>
          <w:rFonts w:ascii="华文楷体" w:hAnsi="华文楷体" w:eastAsia="华文楷体"/>
          <w:b/>
          <w:sz w:val="96"/>
          <w:szCs w:val="72"/>
        </w:rPr>
      </w:pPr>
      <w:r>
        <w:rPr>
          <w:rFonts w:hint="eastAsia" w:ascii="华文楷体" w:hAnsi="华文楷体" w:eastAsia="华文楷体"/>
          <w:b/>
          <w:sz w:val="96"/>
          <w:szCs w:val="72"/>
        </w:rPr>
        <w:t>中医数字图书馆</w:t>
      </w:r>
    </w:p>
    <w:p>
      <w:pPr>
        <w:spacing w:before="156" w:beforeLines="50" w:after="156" w:afterLines="50" w:line="360" w:lineRule="auto"/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用户使用说明</w:t>
      </w:r>
    </w:p>
    <w:p/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center"/>
        <w:rPr>
          <w:rFonts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中国中医药出版社有限公司</w:t>
      </w:r>
    </w:p>
    <w:p>
      <w:pPr>
        <w:widowControl/>
        <w:jc w:val="center"/>
        <w:rPr>
          <w:rFonts w:ascii="楷体" w:hAnsi="楷体" w:eastAsia="楷体"/>
          <w:sz w:val="32"/>
        </w:rPr>
      </w:pPr>
      <w:r>
        <w:rPr>
          <w:rFonts w:hint="eastAsia" w:ascii="楷体" w:hAnsi="楷体" w:eastAsia="楷体"/>
          <w:sz w:val="32"/>
        </w:rPr>
        <w:t>20</w:t>
      </w:r>
      <w:r>
        <w:rPr>
          <w:rFonts w:ascii="楷体" w:hAnsi="楷体" w:eastAsia="楷体"/>
          <w:sz w:val="32"/>
        </w:rPr>
        <w:t>20</w:t>
      </w:r>
      <w:r>
        <w:rPr>
          <w:rFonts w:hint="eastAsia" w:ascii="楷体" w:hAnsi="楷体" w:eastAsia="楷体"/>
          <w:sz w:val="32"/>
        </w:rPr>
        <w:t>年</w:t>
      </w:r>
      <w:r>
        <w:rPr>
          <w:rFonts w:ascii="楷体" w:hAnsi="楷体" w:eastAsia="楷体"/>
          <w:sz w:val="32"/>
        </w:rPr>
        <w:t>6</w:t>
      </w:r>
      <w:r>
        <w:rPr>
          <w:rFonts w:hint="eastAsia" w:ascii="楷体" w:hAnsi="楷体" w:eastAsia="楷体"/>
          <w:sz w:val="32"/>
        </w:rPr>
        <w:t>月</w:t>
      </w:r>
    </w:p>
    <w:p>
      <w:pPr>
        <w:widowControl/>
        <w:jc w:val="center"/>
        <w:rPr>
          <w:rFonts w:ascii="楷体" w:hAnsi="楷体" w:eastAsia="楷体"/>
          <w:sz w:val="32"/>
        </w:rPr>
      </w:pPr>
    </w:p>
    <w:p>
      <w:pPr>
        <w:spacing w:line="520" w:lineRule="exact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尊敬的用户：</w:t>
      </w:r>
    </w:p>
    <w:p>
      <w:pPr>
        <w:spacing w:line="520" w:lineRule="exact"/>
        <w:ind w:firstLine="480" w:firstLineChars="2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您好！</w:t>
      </w:r>
    </w:p>
    <w:p>
      <w:pPr>
        <w:spacing w:line="520" w:lineRule="exact"/>
        <w:ind w:firstLine="480" w:firstLineChars="2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欢迎您使用中医数字图书馆</w:t>
      </w:r>
      <w:r>
        <w:rPr>
          <w:rFonts w:ascii="宋体" w:hAnsi="宋体"/>
          <w:sz w:val="24"/>
          <w:szCs w:val="28"/>
        </w:rPr>
        <w:t>。</w:t>
      </w:r>
      <w:r>
        <w:rPr>
          <w:rFonts w:hint="eastAsia" w:ascii="宋体" w:hAnsi="宋体"/>
          <w:sz w:val="24"/>
          <w:szCs w:val="28"/>
        </w:rPr>
        <w:t>中医数字图书馆是由中国中医药出版社依托财政部专项基金，整合中医药精品出版资源和新媒体资源倾力打造的兼顾P</w:t>
      </w:r>
      <w:r>
        <w:rPr>
          <w:rFonts w:ascii="宋体" w:hAnsi="宋体"/>
          <w:sz w:val="24"/>
          <w:szCs w:val="28"/>
        </w:rPr>
        <w:t>C</w:t>
      </w:r>
      <w:r>
        <w:rPr>
          <w:rFonts w:hint="eastAsia" w:ascii="宋体" w:hAnsi="宋体"/>
          <w:sz w:val="24"/>
          <w:szCs w:val="28"/>
        </w:rPr>
        <w:t>端和移动端的数字阅读平台。汇集了最专业、最权威的中医药专业图书，为广大中医药院校、机构和从业人员提供专业知识服务。</w:t>
      </w:r>
    </w:p>
    <w:p>
      <w:pPr>
        <w:spacing w:line="520" w:lineRule="exact"/>
        <w:ind w:firstLine="480" w:firstLineChars="2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中医数字图书馆识别机构提供的I</w:t>
      </w:r>
      <w:r>
        <w:rPr>
          <w:rFonts w:ascii="宋体" w:hAnsi="宋体"/>
          <w:sz w:val="24"/>
          <w:szCs w:val="28"/>
        </w:rPr>
        <w:t>P</w:t>
      </w:r>
      <w:r>
        <w:rPr>
          <w:rFonts w:hint="eastAsia" w:ascii="宋体" w:hAnsi="宋体"/>
          <w:sz w:val="24"/>
          <w:szCs w:val="28"/>
        </w:rPr>
        <w:t>网络地址，用户在机构的I</w:t>
      </w:r>
      <w:r>
        <w:rPr>
          <w:rFonts w:ascii="宋体" w:hAnsi="宋体"/>
          <w:sz w:val="24"/>
          <w:szCs w:val="28"/>
        </w:rPr>
        <w:t>P</w:t>
      </w:r>
      <w:r>
        <w:rPr>
          <w:rFonts w:hint="eastAsia" w:ascii="宋体" w:hAnsi="宋体"/>
          <w:sz w:val="24"/>
          <w:szCs w:val="28"/>
        </w:rPr>
        <w:t>网络范围内通过P</w:t>
      </w:r>
      <w:r>
        <w:rPr>
          <w:rFonts w:ascii="宋体" w:hAnsi="宋体"/>
          <w:sz w:val="24"/>
          <w:szCs w:val="28"/>
        </w:rPr>
        <w:t>C</w:t>
      </w:r>
      <w:r>
        <w:rPr>
          <w:rFonts w:hint="eastAsia" w:ascii="宋体" w:hAnsi="宋体"/>
          <w:sz w:val="24"/>
          <w:szCs w:val="28"/>
        </w:rPr>
        <w:t>端或移动端均可登录使用。脱离机构</w:t>
      </w:r>
      <w:r>
        <w:rPr>
          <w:rFonts w:ascii="宋体" w:hAnsi="宋体"/>
          <w:sz w:val="24"/>
          <w:szCs w:val="28"/>
        </w:rPr>
        <w:t>IP</w:t>
      </w:r>
      <w:r>
        <w:rPr>
          <w:rFonts w:hint="eastAsia" w:ascii="宋体" w:hAnsi="宋体"/>
          <w:sz w:val="24"/>
          <w:szCs w:val="28"/>
        </w:rPr>
        <w:t>网络范围使用，则需绑定移动授权。</w:t>
      </w:r>
    </w:p>
    <w:p>
      <w:pPr>
        <w:spacing w:line="520" w:lineRule="exact"/>
        <w:ind w:firstLine="480" w:firstLineChars="2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登录地址（注:首次登录需在机构IP网络环境下进行注册)：</w:t>
      </w:r>
    </w:p>
    <w:p>
      <w:pPr>
        <w:spacing w:line="520" w:lineRule="exact"/>
        <w:ind w:firstLine="480" w:firstLineChars="200"/>
        <w:rPr>
          <w:rFonts w:ascii="宋体" w:hAnsi="宋体"/>
          <w:sz w:val="24"/>
          <w:szCs w:val="28"/>
        </w:rPr>
      </w:pPr>
      <w:r>
        <w:rPr>
          <w:rFonts w:ascii="宋体" w:hAnsi="宋体"/>
          <w:sz w:val="24"/>
          <w:szCs w:val="28"/>
        </w:rPr>
        <w:t xml:space="preserve">PC端：http://libtcm.cptcm.com/docZhongyi/pc/index.jspx </w:t>
      </w:r>
    </w:p>
    <w:p>
      <w:pPr>
        <w:spacing w:line="520" w:lineRule="exact"/>
        <w:ind w:firstLine="480" w:firstLineChars="2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移动端：以下两种途径均可。</w:t>
      </w:r>
    </w:p>
    <w:p>
      <w:pPr>
        <w:spacing w:line="520" w:lineRule="exact"/>
        <w:ind w:firstLine="1440" w:firstLineChars="6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1</w:t>
      </w:r>
      <w:r>
        <w:rPr>
          <w:rFonts w:ascii="宋体" w:hAnsi="宋体"/>
          <w:sz w:val="24"/>
          <w:szCs w:val="28"/>
        </w:rPr>
        <w:t>.网址</w:t>
      </w:r>
      <w:r>
        <w:rPr>
          <w:rFonts w:hint="eastAsia" w:ascii="宋体" w:hAnsi="宋体"/>
          <w:sz w:val="24"/>
          <w:szCs w:val="28"/>
        </w:rPr>
        <w:t>：</w:t>
      </w:r>
      <w:r>
        <w:rPr>
          <w:rFonts w:ascii="宋体" w:hAnsi="宋体"/>
          <w:sz w:val="24"/>
          <w:szCs w:val="28"/>
        </w:rPr>
        <w:t>http://ydzy.cptcm.com/zyb/index.jspx</w:t>
      </w:r>
    </w:p>
    <w:p>
      <w:pPr>
        <w:spacing w:line="520" w:lineRule="exact"/>
        <w:ind w:firstLine="1440" w:firstLineChars="6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2</w:t>
      </w:r>
      <w:r>
        <w:rPr>
          <w:rFonts w:ascii="宋体" w:hAnsi="宋体"/>
          <w:sz w:val="24"/>
          <w:szCs w:val="28"/>
        </w:rPr>
        <w:t>.</w:t>
      </w:r>
      <w:r>
        <w:rPr>
          <w:rFonts w:hint="eastAsia" w:ascii="宋体" w:hAnsi="宋体"/>
          <w:sz w:val="24"/>
          <w:szCs w:val="28"/>
        </w:rPr>
        <w:t>微信关注“悦医家”公众号，从菜单栏的“中医数字图书馆”进入。</w:t>
      </w:r>
    </w:p>
    <w:p>
      <w:pPr>
        <w:spacing w:before="156" w:beforeLines="50" w:after="156" w:afterLines="50" w:line="300" w:lineRule="auto"/>
        <w:jc w:val="center"/>
        <w:rPr>
          <w:rFonts w:ascii="宋体" w:hAnsi="宋体"/>
          <w:sz w:val="24"/>
          <w:szCs w:val="28"/>
        </w:rPr>
      </w:pPr>
      <w:r>
        <w:drawing>
          <wp:inline distT="0" distB="0" distL="0" distR="0">
            <wp:extent cx="5486400" cy="133350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>详细使用说明请见附件。</w:t>
      </w:r>
      <w:r>
        <w:rPr>
          <w:rFonts w:hint="eastAsia" w:ascii="宋体" w:hAnsi="宋体"/>
          <w:sz w:val="24"/>
          <w:szCs w:val="28"/>
        </w:rPr>
        <w:t>欢迎各位用户积极使用并提出宝贵建议。</w:t>
      </w:r>
    </w:p>
    <w:p>
      <w:pPr>
        <w:spacing w:line="520" w:lineRule="exact"/>
        <w:ind w:firstLine="480"/>
        <w:jc w:val="left"/>
        <w:rPr>
          <w:sz w:val="24"/>
        </w:rPr>
      </w:pPr>
      <w:r>
        <w:rPr>
          <w:sz w:val="24"/>
        </w:rPr>
        <w:t>附件：</w:t>
      </w:r>
    </w:p>
    <w:p>
      <w:pPr>
        <w:spacing w:line="520" w:lineRule="exact"/>
        <w:ind w:firstLine="480"/>
        <w:jc w:val="left"/>
        <w:rPr>
          <w:sz w:val="24"/>
        </w:rPr>
      </w:pPr>
      <w:r>
        <w:rPr>
          <w:rFonts w:hint="eastAsia"/>
          <w:sz w:val="24"/>
        </w:rPr>
        <w:t>1</w:t>
      </w:r>
      <w:r>
        <w:rPr>
          <w:sz w:val="24"/>
        </w:rPr>
        <w:t>.</w:t>
      </w:r>
      <w:r>
        <w:rPr>
          <w:rFonts w:hint="eastAsia"/>
          <w:sz w:val="24"/>
        </w:rPr>
        <w:t>“</w:t>
      </w:r>
      <w:r>
        <w:rPr>
          <w:sz w:val="24"/>
        </w:rPr>
        <w:t>中医数字图书馆</w:t>
      </w:r>
      <w:r>
        <w:rPr>
          <w:rFonts w:hint="eastAsia"/>
          <w:sz w:val="24"/>
        </w:rPr>
        <w:t>”</w:t>
      </w:r>
      <w:r>
        <w:rPr>
          <w:sz w:val="24"/>
        </w:rPr>
        <w:t>产品使用手册</w:t>
      </w:r>
      <w:r>
        <w:rPr>
          <w:b/>
          <w:sz w:val="48"/>
          <w:szCs w:val="36"/>
        </w:rPr>
        <w:br w:type="page"/>
      </w:r>
    </w:p>
    <w:p>
      <w:pPr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附件1：</w:t>
      </w:r>
    </w:p>
    <w:p>
      <w:pPr>
        <w:jc w:val="left"/>
        <w:rPr>
          <w:b/>
          <w:sz w:val="48"/>
          <w:szCs w:val="36"/>
        </w:rPr>
      </w:pPr>
      <w:r>
        <w:rPr>
          <w:b/>
          <w:sz w:val="72"/>
          <w:szCs w:val="7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2638425" cy="710565"/>
            <wp:effectExtent l="0" t="0" r="0" b="0"/>
            <wp:wrapSquare wrapText="bothSides"/>
            <wp:docPr id="44" name="图片 44" descr="社标图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社标图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71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48"/>
          <w:szCs w:val="36"/>
        </w:rPr>
      </w:pPr>
      <w:r>
        <w:rPr>
          <w:rFonts w:hint="eastAsia"/>
          <w:b/>
          <w:sz w:val="48"/>
          <w:szCs w:val="36"/>
        </w:rPr>
        <w:t xml:space="preserve"> </w:t>
      </w:r>
    </w:p>
    <w:p>
      <w:pPr>
        <w:spacing w:before="156" w:beforeLines="50" w:after="156" w:afterLines="50" w:line="360" w:lineRule="auto"/>
        <w:rPr>
          <w:rFonts w:ascii="华文楷体" w:hAnsi="华文楷体" w:eastAsia="华文楷体"/>
          <w:b/>
          <w:sz w:val="96"/>
          <w:szCs w:val="72"/>
        </w:rPr>
      </w:pPr>
    </w:p>
    <w:p>
      <w:pPr>
        <w:spacing w:before="156" w:beforeLines="50" w:after="156" w:afterLines="50" w:line="360" w:lineRule="auto"/>
        <w:jc w:val="center"/>
        <w:rPr>
          <w:rFonts w:ascii="华文楷体" w:hAnsi="华文楷体" w:eastAsia="华文楷体"/>
          <w:b/>
          <w:sz w:val="96"/>
          <w:szCs w:val="72"/>
        </w:rPr>
      </w:pPr>
      <w:r>
        <w:rPr>
          <w:rFonts w:hint="eastAsia" w:ascii="华文楷体" w:hAnsi="华文楷体" w:eastAsia="华文楷体"/>
          <w:b/>
          <w:sz w:val="96"/>
          <w:szCs w:val="72"/>
        </w:rPr>
        <w:t>中医数字图书馆</w:t>
      </w:r>
    </w:p>
    <w:p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产品使用手册</w:t>
      </w:r>
    </w:p>
    <w:p/>
    <w:p/>
    <w:p/>
    <w:p/>
    <w:p/>
    <w:p/>
    <w:p/>
    <w:p/>
    <w:p/>
    <w:p/>
    <w:p/>
    <w:p/>
    <w:p/>
    <w:p/>
    <w:p>
      <w:pPr>
        <w:widowControl/>
        <w:jc w:val="center"/>
        <w:rPr>
          <w:rFonts w:ascii="楷体" w:hAnsi="楷体" w:eastAsia="楷体"/>
          <w:sz w:val="36"/>
          <w:szCs w:val="36"/>
        </w:rPr>
      </w:pPr>
    </w:p>
    <w:p>
      <w:pPr>
        <w:widowControl/>
        <w:jc w:val="center"/>
        <w:rPr>
          <w:rFonts w:ascii="楷体" w:hAnsi="楷体" w:eastAsia="楷体"/>
          <w:sz w:val="36"/>
          <w:szCs w:val="36"/>
        </w:rPr>
      </w:pPr>
    </w:p>
    <w:p>
      <w:pPr>
        <w:widowControl/>
        <w:jc w:val="center"/>
        <w:rPr>
          <w:rFonts w:ascii="楷体" w:hAnsi="楷体" w:eastAsia="楷体"/>
          <w:sz w:val="36"/>
          <w:szCs w:val="36"/>
        </w:rPr>
      </w:pPr>
    </w:p>
    <w:p>
      <w:pPr>
        <w:widowControl/>
        <w:jc w:val="center"/>
        <w:rPr>
          <w:rFonts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中国中医药出版社有限公司</w:t>
      </w:r>
    </w:p>
    <w:p>
      <w:pPr>
        <w:widowControl/>
        <w:jc w:val="center"/>
        <w:rPr>
          <w:rFonts w:ascii="楷体" w:hAnsi="楷体" w:eastAsia="楷体"/>
          <w:sz w:val="32"/>
        </w:rPr>
      </w:pPr>
      <w:r>
        <w:rPr>
          <w:rFonts w:hint="eastAsia" w:ascii="楷体" w:hAnsi="楷体" w:eastAsia="楷体"/>
          <w:sz w:val="32"/>
        </w:rPr>
        <w:t>20</w:t>
      </w:r>
      <w:r>
        <w:rPr>
          <w:rFonts w:ascii="楷体" w:hAnsi="楷体" w:eastAsia="楷体"/>
          <w:sz w:val="32"/>
        </w:rPr>
        <w:t>20</w:t>
      </w:r>
      <w:r>
        <w:rPr>
          <w:rFonts w:hint="eastAsia" w:ascii="楷体" w:hAnsi="楷体" w:eastAsia="楷体"/>
          <w:sz w:val="32"/>
        </w:rPr>
        <w:t>年</w:t>
      </w:r>
      <w:r>
        <w:rPr>
          <w:rFonts w:ascii="楷体" w:hAnsi="楷体" w:eastAsia="楷体"/>
          <w:sz w:val="32"/>
        </w:rPr>
        <w:t>6</w:t>
      </w:r>
      <w:r>
        <w:rPr>
          <w:rFonts w:hint="eastAsia" w:ascii="楷体" w:hAnsi="楷体" w:eastAsia="楷体"/>
          <w:sz w:val="32"/>
        </w:rPr>
        <w:t>月</w:t>
      </w:r>
    </w:p>
    <w:p>
      <w:pPr>
        <w:tabs>
          <w:tab w:val="left" w:pos="3301"/>
        </w:tabs>
      </w:pPr>
    </w:p>
    <w:sdt>
      <w:sdtPr>
        <w:rPr>
          <w:rFonts w:ascii="Calibri" w:hAnsi="Calibri" w:eastAsia="宋体" w:cs="Times New Roman"/>
          <w:color w:val="auto"/>
          <w:kern w:val="2"/>
          <w:sz w:val="21"/>
          <w:szCs w:val="22"/>
          <w:lang w:val="zh-CN"/>
        </w:rPr>
        <w:id w:val="90824775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sz w:val="40"/>
            </w:rPr>
          </w:pPr>
          <w:r>
            <w:rPr>
              <w:sz w:val="40"/>
              <w:lang w:val="zh-CN"/>
            </w:rPr>
            <w:t>目</w:t>
          </w:r>
          <w:r>
            <w:rPr>
              <w:rFonts w:hint="eastAsia"/>
              <w:sz w:val="40"/>
              <w:lang w:val="zh-CN"/>
            </w:rPr>
            <w:t xml:space="preserve"> </w:t>
          </w:r>
          <w:r>
            <w:rPr>
              <w:sz w:val="40"/>
              <w:lang w:val="zh-CN"/>
            </w:rPr>
            <w:t xml:space="preserve"> 录</w:t>
          </w:r>
        </w:p>
        <w:p>
          <w:pPr>
            <w:pStyle w:val="9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"_Toc25654971" </w:instrText>
          </w:r>
          <w:r>
            <w:fldChar w:fldCharType="separate"/>
          </w:r>
          <w:r>
            <w:rPr>
              <w:rStyle w:val="13"/>
              <w:rFonts w:hint="eastAsia"/>
            </w:rPr>
            <w:t>一、注册登录</w:t>
          </w:r>
          <w:r>
            <w:tab/>
          </w:r>
          <w:r>
            <w:fldChar w:fldCharType="begin"/>
          </w:r>
          <w:r>
            <w:instrText xml:space="preserve"> PAGEREF _Toc25654971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"_Toc25654972" </w:instrText>
          </w:r>
          <w:r>
            <w:fldChar w:fldCharType="separate"/>
          </w:r>
          <w:r>
            <w:rPr>
              <w:rStyle w:val="13"/>
            </w:rPr>
            <w:t>1.PC</w:t>
          </w:r>
          <w:r>
            <w:rPr>
              <w:rStyle w:val="13"/>
              <w:rFonts w:hint="eastAsia"/>
            </w:rPr>
            <w:t>端注册登录</w:t>
          </w:r>
          <w:r>
            <w:tab/>
          </w:r>
          <w:r>
            <w:fldChar w:fldCharType="begin"/>
          </w:r>
          <w:r>
            <w:instrText xml:space="preserve"> PAGEREF _Toc25654972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"_Toc25654973" </w:instrText>
          </w:r>
          <w:r>
            <w:fldChar w:fldCharType="separate"/>
          </w:r>
          <w:r>
            <w:rPr>
              <w:rStyle w:val="13"/>
            </w:rPr>
            <w:t>2.</w:t>
          </w:r>
          <w:r>
            <w:rPr>
              <w:rStyle w:val="13"/>
              <w:rFonts w:hint="eastAsia"/>
            </w:rPr>
            <w:t>移动端注册登录</w:t>
          </w:r>
          <w:r>
            <w:tab/>
          </w:r>
          <w:r>
            <w:fldChar w:fldCharType="begin"/>
          </w:r>
          <w:r>
            <w:instrText xml:space="preserve"> PAGEREF _Toc25654973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"_Toc25654975" </w:instrText>
          </w:r>
          <w:r>
            <w:fldChar w:fldCharType="separate"/>
          </w:r>
          <w:r>
            <w:rPr>
              <w:rStyle w:val="13"/>
            </w:rPr>
            <w:t>3.</w:t>
          </w:r>
          <w:r>
            <w:rPr>
              <w:rStyle w:val="13"/>
              <w:rFonts w:hint="eastAsia"/>
            </w:rPr>
            <w:t>找回密码</w:t>
          </w:r>
          <w:r>
            <w:tab/>
          </w:r>
          <w:r>
            <w:fldChar w:fldCharType="begin"/>
          </w:r>
          <w:r>
            <w:instrText xml:space="preserve"> PAGEREF _Toc25654975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"_Toc25654976" </w:instrText>
          </w:r>
          <w:r>
            <w:fldChar w:fldCharType="separate"/>
          </w:r>
          <w:r>
            <w:rPr>
              <w:rStyle w:val="13"/>
              <w:rFonts w:hint="eastAsia"/>
            </w:rPr>
            <w:t>二、首页介绍</w:t>
          </w:r>
          <w:r>
            <w:tab/>
          </w:r>
          <w:r>
            <w:fldChar w:fldCharType="begin"/>
          </w:r>
          <w:r>
            <w:instrText xml:space="preserve"> PAGEREF _Toc25654976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"_Toc25654977" </w:instrText>
          </w:r>
          <w:r>
            <w:fldChar w:fldCharType="separate"/>
          </w:r>
          <w:r>
            <w:rPr>
              <w:rStyle w:val="13"/>
            </w:rPr>
            <w:t>1.</w:t>
          </w:r>
          <w:r>
            <w:rPr>
              <w:rStyle w:val="13"/>
              <w:rFonts w:hint="eastAsia"/>
            </w:rPr>
            <w:t>检索功能</w:t>
          </w:r>
          <w:r>
            <w:tab/>
          </w:r>
          <w:r>
            <w:fldChar w:fldCharType="begin"/>
          </w:r>
          <w:r>
            <w:instrText xml:space="preserve"> PAGEREF _Toc25654977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"_Toc25654979" </w:instrText>
          </w:r>
          <w:r>
            <w:fldChar w:fldCharType="separate"/>
          </w:r>
          <w:r>
            <w:rPr>
              <w:rStyle w:val="13"/>
            </w:rPr>
            <w:t>2.</w:t>
          </w:r>
          <w:r>
            <w:rPr>
              <w:rStyle w:val="13"/>
              <w:rFonts w:hint="eastAsia"/>
            </w:rPr>
            <w:t>图书分类</w:t>
          </w:r>
          <w:r>
            <w:tab/>
          </w:r>
          <w:r>
            <w:fldChar w:fldCharType="begin"/>
          </w:r>
          <w:r>
            <w:instrText xml:space="preserve"> PAGEREF _Toc25654979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"_Toc25654981" </w:instrText>
          </w:r>
          <w:r>
            <w:fldChar w:fldCharType="separate"/>
          </w:r>
          <w:r>
            <w:rPr>
              <w:rStyle w:val="13"/>
            </w:rPr>
            <w:t>3.</w:t>
          </w:r>
          <w:r>
            <w:rPr>
              <w:rStyle w:val="13"/>
              <w:rFonts w:hint="eastAsia"/>
            </w:rPr>
            <w:t>公告栏</w:t>
          </w:r>
          <w:r>
            <w:tab/>
          </w:r>
          <w:r>
            <w:fldChar w:fldCharType="begin"/>
          </w:r>
          <w:r>
            <w:instrText xml:space="preserve"> PAGEREF _Toc25654981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"_Toc25654982" </w:instrText>
          </w:r>
          <w:r>
            <w:fldChar w:fldCharType="separate"/>
          </w:r>
          <w:r>
            <w:rPr>
              <w:rStyle w:val="13"/>
            </w:rPr>
            <w:t>4.</w:t>
          </w:r>
          <w:r>
            <w:rPr>
              <w:rStyle w:val="13"/>
              <w:rFonts w:hint="eastAsia"/>
            </w:rPr>
            <w:t>新书上架、编辑推荐、阅读排行</w:t>
          </w:r>
          <w:r>
            <w:tab/>
          </w:r>
          <w:r>
            <w:fldChar w:fldCharType="begin"/>
          </w:r>
          <w:r>
            <w:instrText xml:space="preserve"> PAGEREF _Toc25654982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"_Toc25654983" </w:instrText>
          </w:r>
          <w:r>
            <w:fldChar w:fldCharType="separate"/>
          </w:r>
          <w:r>
            <w:rPr>
              <w:rStyle w:val="13"/>
            </w:rPr>
            <w:t>5.</w:t>
          </w:r>
          <w:r>
            <w:rPr>
              <w:rStyle w:val="13"/>
              <w:rFonts w:hint="eastAsia"/>
            </w:rPr>
            <w:t>专题推荐</w:t>
          </w:r>
          <w:r>
            <w:tab/>
          </w:r>
          <w:r>
            <w:fldChar w:fldCharType="begin"/>
          </w:r>
          <w:r>
            <w:instrText xml:space="preserve"> PAGEREF _Toc25654983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"_Toc25654984" </w:instrText>
          </w:r>
          <w:r>
            <w:fldChar w:fldCharType="separate"/>
          </w:r>
          <w:r>
            <w:rPr>
              <w:rStyle w:val="13"/>
            </w:rPr>
            <w:t>6.</w:t>
          </w:r>
          <w:r>
            <w:rPr>
              <w:rStyle w:val="13"/>
              <w:rFonts w:hint="eastAsia"/>
            </w:rPr>
            <w:t>文章资讯</w:t>
          </w:r>
          <w:r>
            <w:tab/>
          </w:r>
          <w:r>
            <w:fldChar w:fldCharType="begin"/>
          </w:r>
          <w:r>
            <w:instrText xml:space="preserve"> PAGEREF _Toc25654984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"_Toc25654985" </w:instrText>
          </w:r>
          <w:r>
            <w:fldChar w:fldCharType="separate"/>
          </w:r>
          <w:r>
            <w:rPr>
              <w:rStyle w:val="13"/>
              <w:rFonts w:hint="eastAsia"/>
            </w:rPr>
            <w:t>三、图书分类</w:t>
          </w:r>
          <w:r>
            <w:tab/>
          </w:r>
          <w:r>
            <w:fldChar w:fldCharType="begin"/>
          </w:r>
          <w:r>
            <w:instrText xml:space="preserve"> PAGEREF _Toc25654985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"_Toc25654986" </w:instrText>
          </w:r>
          <w:r>
            <w:fldChar w:fldCharType="separate"/>
          </w:r>
          <w:r>
            <w:rPr>
              <w:rStyle w:val="13"/>
              <w:rFonts w:hint="eastAsia"/>
            </w:rPr>
            <w:t>四、专题推荐</w:t>
          </w:r>
          <w:r>
            <w:tab/>
          </w:r>
          <w:r>
            <w:fldChar w:fldCharType="begin"/>
          </w:r>
          <w:r>
            <w:instrText xml:space="preserve"> PAGEREF _Toc25654986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"_Toc25654987" </w:instrText>
          </w:r>
          <w:r>
            <w:fldChar w:fldCharType="separate"/>
          </w:r>
          <w:r>
            <w:rPr>
              <w:rStyle w:val="13"/>
              <w:rFonts w:hint="eastAsia"/>
            </w:rPr>
            <w:t>五、文章资讯</w:t>
          </w:r>
          <w:r>
            <w:tab/>
          </w:r>
          <w:r>
            <w:fldChar w:fldCharType="begin"/>
          </w:r>
          <w:r>
            <w:instrText xml:space="preserve"> PAGEREF _Toc25654987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"_Toc25654988" </w:instrText>
          </w:r>
          <w:r>
            <w:fldChar w:fldCharType="separate"/>
          </w:r>
          <w:r>
            <w:rPr>
              <w:rStyle w:val="13"/>
              <w:rFonts w:hint="eastAsia"/>
            </w:rPr>
            <w:t>六、我的书架</w:t>
          </w:r>
          <w:r>
            <w:tab/>
          </w:r>
          <w:r>
            <w:fldChar w:fldCharType="begin"/>
          </w:r>
          <w:r>
            <w:instrText xml:space="preserve"> PAGEREF _Toc25654988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"_Toc25654989" </w:instrText>
          </w:r>
          <w:r>
            <w:fldChar w:fldCharType="separate"/>
          </w:r>
          <w:r>
            <w:rPr>
              <w:rStyle w:val="13"/>
            </w:rPr>
            <w:t>1.</w:t>
          </w:r>
          <w:r>
            <w:rPr>
              <w:rStyle w:val="13"/>
              <w:rFonts w:hint="eastAsia"/>
            </w:rPr>
            <w:t>我的收藏</w:t>
          </w:r>
          <w:r>
            <w:tab/>
          </w:r>
          <w:r>
            <w:fldChar w:fldCharType="begin"/>
          </w:r>
          <w:r>
            <w:instrText xml:space="preserve"> PAGEREF _Toc25654989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  <w:r>
            <w:fldChar w:fldCharType="begin"/>
          </w:r>
          <w:r>
            <w:instrText xml:space="preserve"> HYPERLINK \l "_Toc25654990" </w:instrText>
          </w:r>
          <w:r>
            <w:fldChar w:fldCharType="separate"/>
          </w:r>
          <w:r>
            <w:fldChar w:fldCharType="end"/>
          </w:r>
        </w:p>
        <w:p>
          <w:pPr>
            <w:pStyle w:val="10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"_Toc25654991" </w:instrText>
          </w:r>
          <w:r>
            <w:fldChar w:fldCharType="separate"/>
          </w:r>
          <w:r>
            <w:rPr>
              <w:rStyle w:val="13"/>
            </w:rPr>
            <w:t>2.</w:t>
          </w:r>
          <w:r>
            <w:rPr>
              <w:rStyle w:val="13"/>
              <w:rFonts w:hint="eastAsia"/>
            </w:rPr>
            <w:t>阅读历史</w:t>
          </w:r>
          <w:r>
            <w:tab/>
          </w:r>
          <w:r>
            <w:fldChar w:fldCharType="begin"/>
          </w:r>
          <w:r>
            <w:instrText xml:space="preserve"> PAGEREF _Toc25654991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"_Toc25654992" </w:instrText>
          </w:r>
          <w:r>
            <w:fldChar w:fldCharType="separate"/>
          </w:r>
          <w:r>
            <w:rPr>
              <w:rStyle w:val="13"/>
            </w:rPr>
            <w:t>3.</w:t>
          </w:r>
          <w:r>
            <w:rPr>
              <w:rStyle w:val="13"/>
              <w:rFonts w:hint="eastAsia"/>
            </w:rPr>
            <w:t>检索历史</w:t>
          </w:r>
          <w:r>
            <w:tab/>
          </w:r>
          <w:r>
            <w:fldChar w:fldCharType="begin"/>
          </w:r>
          <w:r>
            <w:instrText xml:space="preserve"> PAGEREF _Toc25654992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"_Toc25654993" </w:instrText>
          </w:r>
          <w:r>
            <w:fldChar w:fldCharType="separate"/>
          </w:r>
          <w:r>
            <w:rPr>
              <w:rStyle w:val="13"/>
              <w:rFonts w:hint="eastAsia"/>
            </w:rPr>
            <w:t>七、图书阅读</w:t>
          </w:r>
          <w:r>
            <w:tab/>
          </w:r>
          <w:r>
            <w:fldChar w:fldCharType="begin"/>
          </w:r>
          <w:r>
            <w:instrText xml:space="preserve"> PAGEREF _Toc25654993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"_Toc25654994" </w:instrText>
          </w:r>
          <w:r>
            <w:fldChar w:fldCharType="separate"/>
          </w:r>
          <w:r>
            <w:rPr>
              <w:rStyle w:val="13"/>
              <w:rFonts w:hint="eastAsia"/>
            </w:rPr>
            <w:t>八、检索功能</w:t>
          </w:r>
          <w:r>
            <w:tab/>
          </w:r>
          <w:r>
            <w:fldChar w:fldCharType="begin"/>
          </w:r>
          <w:r>
            <w:instrText xml:space="preserve"> PAGEREF _Toc25654994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"_Toc25654995" </w:instrText>
          </w:r>
          <w:r>
            <w:fldChar w:fldCharType="separate"/>
          </w:r>
          <w:r>
            <w:rPr>
              <w:rStyle w:val="13"/>
            </w:rPr>
            <w:t>1.</w:t>
          </w:r>
          <w:r>
            <w:rPr>
              <w:rStyle w:val="13"/>
              <w:rFonts w:hint="eastAsia"/>
            </w:rPr>
            <w:t>普通检索</w:t>
          </w:r>
          <w:r>
            <w:tab/>
          </w:r>
          <w:r>
            <w:fldChar w:fldCharType="begin"/>
          </w:r>
          <w:r>
            <w:instrText xml:space="preserve"> PAGEREF _Toc25654995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"_Toc25654996" </w:instrText>
          </w:r>
          <w:r>
            <w:fldChar w:fldCharType="separate"/>
          </w:r>
          <w:r>
            <w:rPr>
              <w:rStyle w:val="13"/>
            </w:rPr>
            <w:t>2.</w:t>
          </w:r>
          <w:r>
            <w:rPr>
              <w:rStyle w:val="13"/>
              <w:rFonts w:hint="eastAsia"/>
            </w:rPr>
            <w:t>高级检索</w:t>
          </w:r>
          <w:r>
            <w:tab/>
          </w:r>
          <w:r>
            <w:fldChar w:fldCharType="begin"/>
          </w:r>
          <w:r>
            <w:instrText xml:space="preserve"> PAGEREF _Toc25654996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060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"_Toc25654997" </w:instrText>
          </w:r>
          <w:r>
            <w:fldChar w:fldCharType="separate"/>
          </w:r>
          <w:r>
            <w:rPr>
              <w:rStyle w:val="13"/>
              <w:rFonts w:hint="eastAsia"/>
            </w:rPr>
            <w:t>九、微信版</w:t>
          </w:r>
          <w:r>
            <w:tab/>
          </w:r>
          <w:r>
            <w:fldChar w:fldCharType="begin"/>
          </w:r>
          <w:r>
            <w:instrText xml:space="preserve"> PAGEREF _Toc25654997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tabs>
          <w:tab w:val="left" w:pos="3301"/>
        </w:tabs>
        <w:rPr>
          <w:sz w:val="36"/>
          <w:szCs w:val="36"/>
        </w:rPr>
      </w:pPr>
    </w:p>
    <w:p>
      <w:pPr>
        <w:tabs>
          <w:tab w:val="left" w:pos="3301"/>
        </w:tabs>
      </w:pPr>
    </w:p>
    <w:p>
      <w:pPr>
        <w:widowControl/>
        <w:jc w:val="left"/>
      </w:pPr>
      <w:r>
        <w:br w:type="page"/>
      </w:r>
    </w:p>
    <w:p>
      <w:pPr>
        <w:pStyle w:val="2"/>
        <w:spacing w:before="120" w:after="120" w:line="360" w:lineRule="auto"/>
      </w:pPr>
      <w:bookmarkStart w:id="0" w:name="_Toc25654971"/>
      <w:r>
        <w:rPr>
          <w:rFonts w:hint="eastAsia"/>
        </w:rPr>
        <w:t>一、注册登录</w:t>
      </w:r>
      <w:bookmarkEnd w:id="0"/>
    </w:p>
    <w:p>
      <w:pPr>
        <w:pStyle w:val="3"/>
        <w:spacing w:before="120" w:after="120" w:line="360" w:lineRule="auto"/>
      </w:pPr>
      <w:bookmarkStart w:id="1" w:name="_Toc25654972"/>
      <w:r>
        <w:t>1.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端注册登录</w:t>
      </w:r>
      <w:bookmarkEnd w:id="1"/>
    </w:p>
    <w:p>
      <w:pPr>
        <w:pStyle w:val="16"/>
        <w:widowControl/>
        <w:spacing w:before="156" w:beforeLines="50" w:after="156" w:afterLines="50" w:line="300" w:lineRule="auto"/>
        <w:ind w:firstLine="480"/>
        <w:jc w:val="left"/>
        <w:rPr>
          <w:rFonts w:asciiTheme="minorEastAsia" w:hAnsiTheme="minorEastAsia" w:eastAsiaTheme="minorEastAsia"/>
          <w:sz w:val="24"/>
          <w:szCs w:val="28"/>
        </w:rPr>
      </w:pPr>
      <w:r>
        <w:rPr>
          <w:rFonts w:hint="eastAsia" w:asciiTheme="minorEastAsia" w:hAnsiTheme="minorEastAsia" w:eastAsiaTheme="minorEastAsia"/>
          <w:sz w:val="24"/>
          <w:szCs w:val="28"/>
        </w:rPr>
        <w:t>用户在机构网络内使用P</w:t>
      </w:r>
      <w:r>
        <w:rPr>
          <w:rFonts w:asciiTheme="minorEastAsia" w:hAnsiTheme="minorEastAsia" w:eastAsiaTheme="minorEastAsia"/>
          <w:sz w:val="24"/>
          <w:szCs w:val="28"/>
        </w:rPr>
        <w:t>C</w:t>
      </w:r>
      <w:r>
        <w:rPr>
          <w:rFonts w:hint="eastAsia" w:asciiTheme="minorEastAsia" w:hAnsiTheme="minorEastAsia" w:eastAsiaTheme="minorEastAsia"/>
          <w:sz w:val="24"/>
          <w:szCs w:val="28"/>
        </w:rPr>
        <w:t>端浏览器登录网址：</w:t>
      </w:r>
      <w:r>
        <w:rPr>
          <w:rFonts w:cs="宋体" w:asciiTheme="minorEastAsia" w:hAnsiTheme="minorEastAsia" w:eastAsiaTheme="minorEastAsia"/>
          <w:kern w:val="0"/>
          <w:sz w:val="24"/>
          <w:szCs w:val="28"/>
        </w:rPr>
        <w:t>http://libtcm.cptcm.com/docZhongyi/pc/index.jspx 。</w:t>
      </w:r>
    </w:p>
    <w:p>
      <w:pPr>
        <w:pStyle w:val="16"/>
        <w:widowControl/>
        <w:spacing w:before="156" w:beforeLines="50" w:after="156" w:afterLines="50" w:line="300" w:lineRule="auto"/>
        <w:ind w:firstLine="0" w:firstLineChars="0"/>
        <w:jc w:val="left"/>
        <w:rPr>
          <w:rFonts w:asciiTheme="minorEastAsia" w:hAnsiTheme="minorEastAsia" w:eastAsiaTheme="minorEastAsia"/>
          <w:sz w:val="24"/>
          <w:szCs w:val="28"/>
        </w:rPr>
      </w:pPr>
      <w:r>
        <w:rPr>
          <w:rFonts w:hint="eastAsia" w:asciiTheme="minorEastAsia" w:hAnsiTheme="minorEastAsia" w:eastAsiaTheme="minorEastAsia"/>
          <w:sz w:val="24"/>
          <w:szCs w:val="28"/>
        </w:rPr>
        <w:t>（1）账号登录：用户注册账号，填写注册信息，注册完成后即可通过账号（手机号）和密码登陆。</w:t>
      </w:r>
      <w:r>
        <w:rPr>
          <w:rFonts w:asciiTheme="minorEastAsia" w:hAnsiTheme="minorEastAsia" w:eastAsiaTheme="minorEastAsia"/>
          <w:sz w:val="24"/>
          <w:szCs w:val="28"/>
        </w:rPr>
        <w:t xml:space="preserve"> </w:t>
      </w:r>
    </w:p>
    <w:p>
      <w:pPr>
        <w:widowControl/>
        <w:spacing w:before="156" w:beforeLines="50" w:after="156" w:afterLines="50" w:line="300" w:lineRule="auto"/>
        <w:jc w:val="left"/>
        <w:rPr>
          <w:rFonts w:asciiTheme="minorEastAsia" w:hAnsiTheme="minorEastAsia" w:eastAsiaTheme="minorEastAsia"/>
          <w:sz w:val="24"/>
          <w:szCs w:val="28"/>
        </w:rPr>
      </w:pPr>
      <w:r>
        <w:rPr>
          <w:rFonts w:hint="eastAsia" w:asciiTheme="minorEastAsia" w:hAnsiTheme="minorEastAsia" w:eastAsiaTheme="minorEastAsia"/>
          <w:sz w:val="24"/>
          <w:szCs w:val="28"/>
        </w:rPr>
        <w:t>（2）</w:t>
      </w:r>
      <w:r>
        <w:rPr>
          <w:rFonts w:asciiTheme="minorEastAsia" w:hAnsiTheme="minorEastAsia" w:eastAsiaTheme="minorEastAsia"/>
          <w:sz w:val="24"/>
          <w:szCs w:val="28"/>
        </w:rPr>
        <w:t>PC</w:t>
      </w:r>
      <w:r>
        <w:rPr>
          <w:rFonts w:hint="eastAsia" w:asciiTheme="minorEastAsia" w:hAnsiTheme="minorEastAsia" w:eastAsiaTheme="minorEastAsia"/>
          <w:sz w:val="24"/>
          <w:szCs w:val="28"/>
        </w:rPr>
        <w:t>端微信登录：通过微信扫码即可登录。</w:t>
      </w:r>
    </w:p>
    <w:p>
      <w:pPr>
        <w:widowControl/>
        <w:spacing w:before="156" w:beforeLines="50" w:after="156" w:afterLines="50" w:line="300" w:lineRule="auto"/>
        <w:jc w:val="left"/>
        <w:rPr>
          <w:rFonts w:asciiTheme="minorEastAsia" w:hAnsiTheme="minorEastAsia" w:eastAsiaTheme="minorEastAsia"/>
          <w:sz w:val="24"/>
          <w:szCs w:val="28"/>
        </w:rPr>
      </w:pPr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3319145</wp:posOffset>
            </wp:positionH>
            <wp:positionV relativeFrom="paragraph">
              <wp:posOffset>43180</wp:posOffset>
            </wp:positionV>
            <wp:extent cx="2198370" cy="2466975"/>
            <wp:effectExtent l="0" t="0" r="0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299720</wp:posOffset>
            </wp:positionH>
            <wp:positionV relativeFrom="paragraph">
              <wp:posOffset>5080</wp:posOffset>
            </wp:positionV>
            <wp:extent cx="2315845" cy="2543175"/>
            <wp:effectExtent l="0" t="0" r="825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before="156" w:beforeLines="50" w:after="156" w:afterLines="50" w:line="300" w:lineRule="auto"/>
        <w:jc w:val="left"/>
        <w:rPr>
          <w:rFonts w:asciiTheme="minorEastAsia" w:hAnsiTheme="minorEastAsia" w:eastAsiaTheme="minorEastAsia"/>
          <w:sz w:val="24"/>
          <w:szCs w:val="28"/>
        </w:rPr>
      </w:pPr>
    </w:p>
    <w:p>
      <w:pPr>
        <w:widowControl/>
        <w:spacing w:before="156" w:beforeLines="50" w:after="156" w:afterLines="50" w:line="300" w:lineRule="auto"/>
        <w:jc w:val="left"/>
        <w:rPr>
          <w:rFonts w:asciiTheme="minorEastAsia" w:hAnsiTheme="minorEastAsia" w:eastAsiaTheme="minorEastAsia"/>
          <w:sz w:val="24"/>
          <w:szCs w:val="28"/>
        </w:rPr>
      </w:pPr>
    </w:p>
    <w:p>
      <w:pPr>
        <w:widowControl/>
        <w:spacing w:before="156" w:beforeLines="50" w:after="156" w:afterLines="50" w:line="300" w:lineRule="auto"/>
        <w:jc w:val="left"/>
        <w:rPr>
          <w:rFonts w:asciiTheme="minorEastAsia" w:hAnsiTheme="minorEastAsia" w:eastAsiaTheme="minorEastAsia"/>
          <w:sz w:val="24"/>
          <w:szCs w:val="28"/>
        </w:rPr>
      </w:pPr>
    </w:p>
    <w:p>
      <w:pPr>
        <w:widowControl/>
        <w:spacing w:before="156" w:beforeLines="50" w:after="156" w:afterLines="50" w:line="300" w:lineRule="auto"/>
        <w:jc w:val="left"/>
        <w:rPr>
          <w:rFonts w:asciiTheme="minorEastAsia" w:hAnsiTheme="minorEastAsia" w:eastAsiaTheme="minorEastAsia"/>
          <w:sz w:val="24"/>
          <w:szCs w:val="28"/>
        </w:rPr>
      </w:pPr>
    </w:p>
    <w:p>
      <w:pPr>
        <w:pStyle w:val="3"/>
      </w:pPr>
    </w:p>
    <w:p>
      <w:pPr>
        <w:pStyle w:val="3"/>
        <w:spacing w:before="120" w:after="120" w:line="360" w:lineRule="auto"/>
        <w:jc w:val="left"/>
      </w:pPr>
      <w:bookmarkStart w:id="2" w:name="_Toc25654973"/>
    </w:p>
    <w:p>
      <w:pPr>
        <w:pStyle w:val="3"/>
        <w:spacing w:before="120" w:after="120" w:line="360" w:lineRule="auto"/>
        <w:jc w:val="left"/>
      </w:pPr>
      <w:r>
        <w:rPr>
          <w:rFonts w:hint="eastAsia"/>
        </w:rPr>
        <w:t>2.移动端注册登录</w:t>
      </w:r>
      <w:bookmarkEnd w:id="2"/>
    </w:p>
    <w:p>
      <w:pPr>
        <w:spacing w:before="156" w:beforeLines="50" w:after="156" w:afterLines="50" w:line="300" w:lineRule="auto"/>
        <w:ind w:firstLine="480" w:firstLineChars="200"/>
        <w:rPr>
          <w:rFonts w:asciiTheme="minorEastAsia" w:hAnsiTheme="minorEastAsia" w:eastAsiaTheme="minorEastAsia"/>
          <w:sz w:val="24"/>
          <w:szCs w:val="28"/>
        </w:rPr>
      </w:pPr>
      <w:r>
        <w:rPr>
          <w:rFonts w:hint="eastAsia" w:asciiTheme="minorEastAsia" w:hAnsiTheme="minorEastAsia" w:eastAsiaTheme="minorEastAsia"/>
          <w:sz w:val="24"/>
          <w:szCs w:val="28"/>
        </w:rPr>
        <w:t>用户连接已授权的机构网络，使用个人微信搜索“悦医家”并关注，在“悦医家”菜单栏处，进入“中医数字图书馆”，完善个人信息即可使用。</w:t>
      </w:r>
      <w:bookmarkStart w:id="3" w:name="_Toc25654974"/>
      <w:bookmarkStart w:id="4" w:name="_Toc25654246"/>
      <w:bookmarkStart w:id="5" w:name="_Toc25654474"/>
      <w: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3471545</wp:posOffset>
            </wp:positionH>
            <wp:positionV relativeFrom="paragraph">
              <wp:posOffset>638175</wp:posOffset>
            </wp:positionV>
            <wp:extent cx="2242185" cy="2371725"/>
            <wp:effectExtent l="0" t="0" r="5715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609600</wp:posOffset>
            </wp:positionV>
            <wp:extent cx="3107690" cy="2238375"/>
            <wp:effectExtent l="0" t="0" r="0" b="952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  <w:bookmarkEnd w:id="4"/>
      <w:bookmarkEnd w:id="5"/>
    </w:p>
    <w:p>
      <w:pPr>
        <w:widowControl/>
        <w:jc w:val="left"/>
        <w:rPr>
          <w:sz w:val="36"/>
          <w:szCs w:val="36"/>
        </w:rPr>
      </w:pPr>
    </w:p>
    <w:p>
      <w:pPr>
        <w:spacing w:before="156" w:beforeLines="50" w:after="156" w:afterLines="50" w:line="300" w:lineRule="auto"/>
        <w:ind w:firstLine="420" w:firstLineChars="200"/>
        <w:rPr>
          <w:rFonts w:asciiTheme="minorEastAsia" w:hAnsiTheme="minorEastAsia" w:eastAsiaTheme="minorEastAsia"/>
          <w:sz w:val="24"/>
          <w:szCs w:val="28"/>
        </w:rPr>
      </w:pP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13335</wp:posOffset>
            </wp:positionV>
            <wp:extent cx="1801495" cy="2846070"/>
            <wp:effectExtent l="0" t="0" r="8255" b="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13335</wp:posOffset>
            </wp:positionV>
            <wp:extent cx="1809750" cy="2905125"/>
            <wp:effectExtent l="0" t="0" r="0" b="9525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 w:beforeLines="50" w:after="156" w:afterLines="50" w:line="300" w:lineRule="auto"/>
        <w:ind w:firstLine="480" w:firstLineChars="200"/>
        <w:rPr>
          <w:rFonts w:asciiTheme="minorEastAsia" w:hAnsiTheme="minorEastAsia" w:eastAsiaTheme="minorEastAsia"/>
          <w:sz w:val="24"/>
          <w:szCs w:val="28"/>
        </w:rPr>
      </w:pPr>
    </w:p>
    <w:p>
      <w:pPr>
        <w:spacing w:before="156" w:beforeLines="50" w:after="156" w:afterLines="50" w:line="300" w:lineRule="auto"/>
        <w:ind w:firstLine="480" w:firstLineChars="200"/>
        <w:rPr>
          <w:rFonts w:asciiTheme="minorEastAsia" w:hAnsiTheme="minorEastAsia" w:eastAsiaTheme="minorEastAsia"/>
          <w:sz w:val="24"/>
          <w:szCs w:val="28"/>
        </w:rPr>
      </w:pPr>
    </w:p>
    <w:p>
      <w:pPr>
        <w:spacing w:before="156" w:beforeLines="50" w:after="156" w:afterLines="50" w:line="300" w:lineRule="auto"/>
        <w:ind w:firstLine="480" w:firstLineChars="200"/>
        <w:rPr>
          <w:rFonts w:asciiTheme="minorEastAsia" w:hAnsiTheme="minorEastAsia" w:eastAsiaTheme="minorEastAsia"/>
          <w:sz w:val="24"/>
          <w:szCs w:val="28"/>
        </w:rPr>
      </w:pPr>
    </w:p>
    <w:p>
      <w:pPr>
        <w:spacing w:before="156" w:beforeLines="50" w:after="156" w:afterLines="50" w:line="300" w:lineRule="auto"/>
        <w:ind w:firstLine="480" w:firstLineChars="200"/>
        <w:rPr>
          <w:rFonts w:asciiTheme="minorEastAsia" w:hAnsiTheme="minorEastAsia" w:eastAsiaTheme="minorEastAsia"/>
          <w:sz w:val="24"/>
          <w:szCs w:val="28"/>
        </w:rPr>
      </w:pPr>
    </w:p>
    <w:p>
      <w:pPr>
        <w:spacing w:before="156" w:beforeLines="50" w:after="156" w:afterLines="50" w:line="300" w:lineRule="auto"/>
        <w:ind w:firstLine="480" w:firstLineChars="200"/>
        <w:rPr>
          <w:rFonts w:asciiTheme="minorEastAsia" w:hAnsiTheme="minorEastAsia" w:eastAsiaTheme="minorEastAsia"/>
          <w:sz w:val="24"/>
          <w:szCs w:val="28"/>
        </w:rPr>
      </w:pPr>
    </w:p>
    <w:p>
      <w:pPr>
        <w:spacing w:before="156" w:beforeLines="50" w:after="156" w:afterLines="50" w:line="300" w:lineRule="auto"/>
        <w:ind w:firstLine="480" w:firstLineChars="200"/>
        <w:rPr>
          <w:rFonts w:asciiTheme="minorEastAsia" w:hAnsiTheme="minorEastAsia" w:eastAsiaTheme="minorEastAsia"/>
          <w:sz w:val="24"/>
          <w:szCs w:val="28"/>
        </w:rPr>
      </w:pPr>
    </w:p>
    <w:p>
      <w:pPr>
        <w:spacing w:before="156" w:beforeLines="50" w:after="156" w:afterLines="50" w:line="300" w:lineRule="auto"/>
        <w:ind w:firstLine="480" w:firstLineChars="200"/>
        <w:rPr>
          <w:rFonts w:asciiTheme="minorEastAsia" w:hAnsiTheme="minorEastAsia" w:eastAsiaTheme="minorEastAsia"/>
          <w:sz w:val="24"/>
          <w:szCs w:val="28"/>
        </w:rPr>
      </w:pPr>
    </w:p>
    <w:p>
      <w:pPr>
        <w:spacing w:before="156" w:beforeLines="50" w:after="156" w:afterLines="50" w:line="300" w:lineRule="auto"/>
        <w:ind w:firstLine="480" w:firstLineChars="200"/>
        <w:rPr>
          <w:rFonts w:asciiTheme="minorEastAsia" w:hAnsiTheme="minorEastAsia" w:eastAsiaTheme="minorEastAsia"/>
          <w:sz w:val="24"/>
          <w:szCs w:val="28"/>
        </w:rPr>
      </w:pPr>
    </w:p>
    <w:p>
      <w:pPr>
        <w:spacing w:before="156" w:beforeLines="50" w:after="156" w:afterLines="50" w:line="300" w:lineRule="auto"/>
        <w:ind w:firstLine="480" w:firstLineChars="200"/>
        <w:rPr>
          <w:rFonts w:asciiTheme="minorEastAsia" w:hAnsiTheme="minorEastAsia" w:eastAsiaTheme="minorEastAsia"/>
          <w:sz w:val="24"/>
          <w:szCs w:val="28"/>
        </w:rPr>
      </w:pPr>
      <w:r>
        <w:rPr>
          <w:rFonts w:hint="eastAsia" w:asciiTheme="minorEastAsia" w:hAnsiTheme="minorEastAsia" w:eastAsiaTheme="minorEastAsia"/>
          <w:sz w:val="24"/>
          <w:szCs w:val="28"/>
        </w:rPr>
        <w:t>首次登录成功后，系统会提示用户完善信息，绑定机构。</w:t>
      </w:r>
    </w:p>
    <w:p>
      <w:pPr>
        <w:spacing w:before="156" w:beforeLines="50" w:after="156" w:afterLines="50" w:line="300" w:lineRule="auto"/>
        <w:ind w:firstLine="480" w:firstLineChars="200"/>
        <w:rPr>
          <w:rFonts w:asciiTheme="minorEastAsia" w:hAnsiTheme="minorEastAsia" w:eastAsiaTheme="minorEastAsia"/>
          <w:sz w:val="24"/>
          <w:szCs w:val="28"/>
        </w:rPr>
      </w:pPr>
    </w:p>
    <w:p>
      <w:pPr>
        <w:pStyle w:val="3"/>
        <w:spacing w:before="120" w:after="120" w:line="360" w:lineRule="auto"/>
      </w:pPr>
      <w:bookmarkStart w:id="6" w:name="_Toc25654975"/>
      <w:r>
        <w:t>3.</w:t>
      </w:r>
      <w:r>
        <w:rPr>
          <w:rFonts w:hint="eastAsia"/>
        </w:rPr>
        <w:t>找回密码</w:t>
      </w:r>
      <w:bookmarkEnd w:id="6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系统提供通过手机号找回密码的功能。输入手机号后点击获取验证码，然后下一步进行密码的找回操作。</w:t>
      </w:r>
    </w:p>
    <w:p>
      <w:pPr>
        <w:tabs>
          <w:tab w:val="left" w:pos="3301"/>
        </w:tabs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3976370" cy="2600325"/>
            <wp:effectExtent l="0" t="0" r="5080" b="9525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输入手机上收到的验证码点击下一步校验，通过后可以进入到设置新密码页面，重新设置登录密码。</w:t>
      </w:r>
    </w:p>
    <w:p>
      <w:pPr>
        <w:pStyle w:val="2"/>
        <w:spacing w:before="120" w:after="120" w:line="360" w:lineRule="auto"/>
      </w:pPr>
      <w:bookmarkStart w:id="7" w:name="_Toc25654976"/>
      <w:r>
        <w:rPr>
          <w:rFonts w:hint="eastAsia"/>
        </w:rPr>
        <w:t>二、首页介绍</w:t>
      </w:r>
      <w:bookmarkEnd w:id="7"/>
    </w:p>
    <w:p>
      <w:pPr>
        <w:pStyle w:val="3"/>
        <w:spacing w:before="120" w:after="120" w:line="360" w:lineRule="auto"/>
      </w:pPr>
      <w:bookmarkStart w:id="8" w:name="_Toc25654977"/>
      <w:r>
        <w:rPr>
          <w:rFonts w:hint="eastAsia"/>
        </w:rPr>
        <w:t>1.检索功能</w:t>
      </w:r>
      <w:bookmarkEnd w:id="8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检索框位于首页顶部位置，用户可把要查询内容的关键词输入在此，点击搜索即可进入内容列表界面。  </w:t>
      </w:r>
    </w:p>
    <w:p>
      <w:pPr>
        <w:pStyle w:val="3"/>
      </w:pPr>
      <w:bookmarkStart w:id="9" w:name="_Toc25156246"/>
      <w:bookmarkStart w:id="10" w:name="_Toc25654250"/>
      <w:bookmarkStart w:id="11" w:name="_Toc25654478"/>
      <w:bookmarkStart w:id="12" w:name="_Toc25654978"/>
      <w:r>
        <w:rPr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453390</wp:posOffset>
            </wp:positionH>
            <wp:positionV relativeFrom="paragraph">
              <wp:posOffset>69215</wp:posOffset>
            </wp:positionV>
            <wp:extent cx="4864100" cy="1699260"/>
            <wp:effectExtent l="0" t="0" r="0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9"/>
      <w:bookmarkEnd w:id="10"/>
      <w:bookmarkEnd w:id="11"/>
      <w:bookmarkEnd w:id="12"/>
    </w:p>
    <w:p>
      <w:pPr>
        <w:pStyle w:val="3"/>
      </w:pPr>
    </w:p>
    <w:p>
      <w:pPr>
        <w:pStyle w:val="3"/>
      </w:pPr>
    </w:p>
    <w:p>
      <w:pPr>
        <w:pStyle w:val="3"/>
        <w:spacing w:before="120" w:after="120" w:line="360" w:lineRule="auto"/>
      </w:pPr>
      <w:bookmarkStart w:id="13" w:name="_Toc25654979"/>
      <w:r>
        <w:t>2.</w:t>
      </w:r>
      <w:r>
        <w:rPr>
          <w:rFonts w:hint="eastAsia"/>
        </w:rPr>
        <w:t>图书分类</w:t>
      </w:r>
      <w:bookmarkEnd w:id="13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图书分类位于首页中上部左侧，用户可以根据分类查询对应图书。</w:t>
      </w:r>
    </w:p>
    <w:p>
      <w:pPr>
        <w:pStyle w:val="3"/>
      </w:pPr>
      <w:bookmarkStart w:id="14" w:name="_Toc25156248"/>
      <w:bookmarkStart w:id="15" w:name="_Toc25654252"/>
      <w:bookmarkStart w:id="16" w:name="_Toc25654980"/>
      <w:r>
        <w:rPr>
          <w:sz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453390</wp:posOffset>
            </wp:positionH>
            <wp:positionV relativeFrom="paragraph">
              <wp:posOffset>133350</wp:posOffset>
            </wp:positionV>
            <wp:extent cx="4864735" cy="2078355"/>
            <wp:effectExtent l="0" t="0" r="0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4"/>
      <w:bookmarkEnd w:id="15"/>
      <w:bookmarkEnd w:id="16"/>
    </w:p>
    <w:p>
      <w:pPr>
        <w:pStyle w:val="3"/>
      </w:pPr>
    </w:p>
    <w:p>
      <w:pPr>
        <w:pStyle w:val="3"/>
      </w:pPr>
    </w:p>
    <w:p>
      <w:pPr>
        <w:pStyle w:val="3"/>
        <w:spacing w:before="120" w:after="120"/>
      </w:pPr>
    </w:p>
    <w:p>
      <w:pPr>
        <w:pStyle w:val="3"/>
        <w:spacing w:before="120" w:after="120" w:line="360" w:lineRule="auto"/>
      </w:pPr>
      <w:bookmarkStart w:id="17" w:name="_Toc25654981"/>
      <w:r>
        <w:t>3.</w:t>
      </w:r>
      <w:r>
        <w:rPr>
          <w:rFonts w:hint="eastAsia"/>
        </w:rPr>
        <w:t>公告栏</w:t>
      </w:r>
      <w:bookmarkEnd w:id="17"/>
    </w:p>
    <w:p>
      <w:pPr>
        <w:spacing w:line="360" w:lineRule="auto"/>
        <w:ind w:firstLine="420" w:firstLineChars="200"/>
        <w:rPr>
          <w:sz w:val="24"/>
        </w:rPr>
      </w:pP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344170</wp:posOffset>
            </wp:positionV>
            <wp:extent cx="5010150" cy="1793875"/>
            <wp:effectExtent l="0" t="0" r="0" b="0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97" cy="180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公告栏位于首页中上部右侧，平台发出新的公告都会在该位置显示。</w:t>
      </w:r>
    </w:p>
    <w:p>
      <w:pPr>
        <w:pStyle w:val="3"/>
        <w:spacing w:before="120" w:after="120" w:line="360" w:lineRule="auto"/>
      </w:pPr>
      <w:bookmarkStart w:id="18" w:name="_Toc25654982"/>
      <w:r>
        <w:t>4.</w:t>
      </w:r>
      <w:r>
        <w:rPr>
          <w:rFonts w:hint="eastAsia"/>
        </w:rPr>
        <w:t>新书上架、编辑推荐、阅读排行</w:t>
      </w:r>
      <w:bookmarkEnd w:id="18"/>
    </w:p>
    <w:p>
      <w:pPr>
        <w:spacing w:line="360" w:lineRule="auto"/>
        <w:ind w:firstLine="420" w:firstLineChars="200"/>
        <w:rPr>
          <w:sz w:val="24"/>
        </w:rPr>
      </w:pP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710565</wp:posOffset>
            </wp:positionV>
            <wp:extent cx="5095875" cy="2241550"/>
            <wp:effectExtent l="0" t="0" r="9525" b="6350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新书上架、编辑推荐、阅读排行，这三个板块位于首页中上部中间轮播图下位置，鼠标移上后会出现查看详情，点击“查看详情”即可进入对应栏目页面</w:t>
      </w:r>
      <w:r>
        <w:rPr>
          <w:sz w:val="24"/>
        </w:rPr>
        <w:t>。</w:t>
      </w:r>
    </w:p>
    <w:p>
      <w:pPr>
        <w:pStyle w:val="3"/>
        <w:spacing w:before="120" w:after="120" w:line="360" w:lineRule="auto"/>
      </w:pPr>
      <w:bookmarkStart w:id="19" w:name="_Toc25654983"/>
      <w:r>
        <w:rPr>
          <w:rFonts w:hint="eastAsia"/>
        </w:rPr>
        <w:t>5.专题推荐</w:t>
      </w:r>
      <w:bookmarkEnd w:id="19"/>
    </w:p>
    <w:p>
      <w:pPr>
        <w:spacing w:line="360" w:lineRule="auto"/>
        <w:ind w:firstLine="420" w:firstLineChars="200"/>
        <w:rPr>
          <w:sz w:val="24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424815</wp:posOffset>
            </wp:positionV>
            <wp:extent cx="5313045" cy="1796415"/>
            <wp:effectExtent l="0" t="0" r="190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专题推荐位于首页中间位置，点击相应专题可展开，可查看详情和对应图书。</w:t>
      </w:r>
    </w:p>
    <w:p>
      <w:pPr>
        <w:pStyle w:val="3"/>
        <w:spacing w:before="120" w:after="120" w:line="360" w:lineRule="auto"/>
      </w:pPr>
      <w:bookmarkStart w:id="20" w:name="_Toc25654984"/>
      <w:r>
        <w:rPr>
          <w:rFonts w:hint="eastAsia"/>
        </w:rPr>
        <w:t>6.文章资讯</w:t>
      </w:r>
      <w:bookmarkEnd w:id="20"/>
    </w:p>
    <w:p>
      <w:pPr>
        <w:spacing w:line="360" w:lineRule="auto"/>
        <w:ind w:firstLine="420" w:firstLineChars="200"/>
        <w:rPr>
          <w:sz w:val="24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633730</wp:posOffset>
            </wp:positionV>
            <wp:extent cx="5154930" cy="1684655"/>
            <wp:effectExtent l="0" t="0" r="762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文章资讯模块在专题推荐的下方，即首页内容部分的底部位置，点击文章可进入文章的详细页面。</w:t>
      </w:r>
    </w:p>
    <w:p/>
    <w:p>
      <w:pPr>
        <w:pStyle w:val="2"/>
        <w:spacing w:before="120" w:after="120"/>
      </w:pPr>
      <w:bookmarkStart w:id="21" w:name="_Toc25654985"/>
      <w:r>
        <w:rPr>
          <w:rFonts w:hint="eastAsia"/>
        </w:rPr>
        <w:t>三、图书分类</w:t>
      </w:r>
      <w:bookmarkEnd w:id="21"/>
    </w:p>
    <w:p>
      <w:pPr>
        <w:spacing w:line="360" w:lineRule="auto"/>
        <w:ind w:firstLine="420" w:firstLineChars="200"/>
        <w:rPr>
          <w:sz w:val="24"/>
          <w:szCs w:val="24"/>
        </w:rPr>
      </w:pP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1060450</wp:posOffset>
            </wp:positionV>
            <wp:extent cx="5365115" cy="3657600"/>
            <wp:effectExtent l="0" t="0" r="6985" b="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图书分类可方便用户快速查询书籍。用户点击首页图书分类下详细分类（二级分类）即可进入分类列表页面。（默认是按出版时间倒序显示，也可选按阅读量排序，列表模式也可选为摘要模式。）</w:t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/>
    <w:p/>
    <w:p>
      <w:pPr>
        <w:pStyle w:val="2"/>
        <w:spacing w:before="120" w:after="120"/>
      </w:pPr>
      <w:bookmarkStart w:id="22" w:name="_Toc25654986"/>
      <w:r>
        <w:rPr>
          <w:rFonts w:hint="eastAsia"/>
        </w:rPr>
        <w:t>四、专题推荐</w:t>
      </w:r>
      <w:bookmarkEnd w:id="22"/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该模块目前有七个专题推荐，分别是学术流派、名家名著、名方名药、针灸推拿、中医歌诀、中医入门、经典名著。首页选择点击专题中“查看详情”按钮进入专题详情页面，详情页面为图书列表，分为新书上架、畅销排行、编辑推荐三部分。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/>
          <w:sz w:val="24"/>
          <w:szCs w:val="24"/>
        </w:rPr>
      </w:pPr>
      <w: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273685</wp:posOffset>
            </wp:positionV>
            <wp:extent cx="5274310" cy="3424555"/>
            <wp:effectExtent l="0" t="0" r="2540" b="4445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spacing w:before="120" w:after="120"/>
      </w:pPr>
      <w:bookmarkStart w:id="23" w:name="_Toc25654987"/>
      <w:r>
        <w:rPr>
          <w:rFonts w:hint="eastAsia"/>
        </w:rPr>
        <w:t>五、文章资讯</w:t>
      </w:r>
      <w:bookmarkEnd w:id="23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文章资讯和悦医家微信服务号中发表的文章一致，首页显示的是最新六条，点击“更多”按钮进入文章列表页面，可分页查看所有文章。</w:t>
      </w:r>
    </w:p>
    <w:p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4563110" cy="2743200"/>
            <wp:effectExtent l="0" t="0" r="889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>
      <w:pPr>
        <w:spacing w:line="360" w:lineRule="auto"/>
      </w:pP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点击进入图书详细页面，查看图书基本信息、目录。可以进行收藏、分享、阅读。</w:t>
      </w:r>
    </w:p>
    <w:p>
      <w:pPr>
        <w:spacing w:line="360" w:lineRule="auto"/>
        <w:ind w:firstLine="420" w:firstLineChars="200"/>
      </w:pPr>
    </w:p>
    <w:p>
      <w:r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639945" cy="2803525"/>
            <wp:effectExtent l="0" t="0" r="8255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20" w:after="120"/>
        <w:rPr>
          <w:rFonts w:ascii="Calibri" w:hAnsi="Calibri" w:eastAsia="宋体" w:cs="Times New Roman"/>
          <w:b w:val="0"/>
          <w:bCs w:val="0"/>
          <w:sz w:val="21"/>
          <w:szCs w:val="22"/>
        </w:rPr>
      </w:pPr>
    </w:p>
    <w:p/>
    <w:p/>
    <w:p/>
    <w:p/>
    <w:p/>
    <w:p>
      <w:pPr>
        <w:pStyle w:val="3"/>
        <w:spacing w:before="120" w:after="120"/>
        <w:rPr>
          <w:rFonts w:ascii="Calibri" w:hAnsi="Calibri" w:eastAsia="宋体" w:cs="Times New Roman"/>
          <w:b w:val="0"/>
          <w:bCs w:val="0"/>
          <w:sz w:val="21"/>
          <w:szCs w:val="22"/>
        </w:rPr>
      </w:pPr>
    </w:p>
    <w:p>
      <w:pPr>
        <w:pStyle w:val="3"/>
        <w:spacing w:before="120" w:after="120"/>
        <w:rPr>
          <w:rFonts w:ascii="Calibri" w:hAnsi="Calibri" w:eastAsia="宋体" w:cs="Times New Roman"/>
          <w:b w:val="0"/>
          <w:bCs w:val="0"/>
          <w:sz w:val="21"/>
          <w:szCs w:val="22"/>
        </w:rPr>
      </w:pPr>
    </w:p>
    <w:p/>
    <w:p/>
    <w:p>
      <w:pPr>
        <w:pStyle w:val="2"/>
        <w:spacing w:before="120" w:after="120"/>
      </w:pPr>
    </w:p>
    <w:p/>
    <w:p>
      <w:pPr>
        <w:pStyle w:val="2"/>
        <w:spacing w:before="120" w:after="120"/>
      </w:pPr>
      <w:bookmarkStart w:id="24" w:name="_Toc25654988"/>
      <w:r>
        <w:rPr>
          <w:rFonts w:hint="eastAsia"/>
        </w:rPr>
        <w:t>六、我的书架</w:t>
      </w:r>
      <w:bookmarkEnd w:id="24"/>
    </w:p>
    <w:p>
      <w:pPr>
        <w:pStyle w:val="3"/>
        <w:spacing w:before="120" w:after="120"/>
        <w:rPr>
          <w:sz w:val="44"/>
          <w:szCs w:val="44"/>
        </w:rPr>
      </w:pPr>
      <w:bookmarkStart w:id="25" w:name="_Toc25654989"/>
      <w:r>
        <w:t>1.</w:t>
      </w:r>
      <w:r>
        <w:rPr>
          <w:rFonts w:hint="eastAsia"/>
        </w:rPr>
        <w:t>我的收藏</w:t>
      </w:r>
      <w:bookmarkEnd w:id="25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用户如需要收藏图书可以在图书详情页中点击收藏，也可以在检索页面点击收藏。收藏的图书可以在我的收藏中查看或者取消收藏。</w:t>
      </w:r>
    </w:p>
    <w:p/>
    <w:p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833120</wp:posOffset>
            </wp:positionH>
            <wp:positionV relativeFrom="paragraph">
              <wp:posOffset>9525</wp:posOffset>
            </wp:positionV>
            <wp:extent cx="4131945" cy="2181860"/>
            <wp:effectExtent l="0" t="0" r="1905" b="889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798830</wp:posOffset>
            </wp:positionH>
            <wp:positionV relativeFrom="paragraph">
              <wp:posOffset>4445</wp:posOffset>
            </wp:positionV>
            <wp:extent cx="4157345" cy="2259965"/>
            <wp:effectExtent l="0" t="0" r="0" b="698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pPr>
        <w:pStyle w:val="3"/>
      </w:pPr>
    </w:p>
    <w:p>
      <w:pPr>
        <w:pStyle w:val="3"/>
      </w:pPr>
      <w:bookmarkStart w:id="26" w:name="_Toc25654990"/>
      <w:bookmarkStart w:id="27" w:name="_Toc25156258"/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4232910" cy="2106930"/>
            <wp:effectExtent l="0" t="0" r="0" b="762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6"/>
      <w:bookmarkEnd w:id="27"/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pStyle w:val="3"/>
        <w:spacing w:before="120" w:after="120"/>
      </w:pPr>
      <w:bookmarkStart w:id="28" w:name="_Toc25654991"/>
      <w:r>
        <w:t>2.</w:t>
      </w:r>
      <w:r>
        <w:rPr>
          <w:rFonts w:hint="eastAsia"/>
        </w:rPr>
        <w:t>阅读历史</w:t>
      </w:r>
      <w:bookmarkEnd w:id="28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阅读历史记录用户在中医数字图书馆平台内阅读书籍的记录，可以点击“继续阅读”再次阅读书籍。</w:t>
      </w:r>
    </w:p>
    <w:p/>
    <w:p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761230" cy="1997075"/>
            <wp:effectExtent l="0" t="0" r="1270" b="317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>
      <w:pPr>
        <w:pStyle w:val="3"/>
        <w:spacing w:before="120" w:after="120"/>
      </w:pPr>
    </w:p>
    <w:p/>
    <w:p>
      <w:pPr>
        <w:pStyle w:val="3"/>
        <w:spacing w:before="120" w:after="120"/>
      </w:pPr>
      <w:bookmarkStart w:id="29" w:name="_Toc25654992"/>
      <w:r>
        <w:rPr>
          <w:rFonts w:hint="eastAsia"/>
        </w:rPr>
        <w:t>3.检索历史</w:t>
      </w:r>
      <w:bookmarkEnd w:id="29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检索历史记录用户检索查询记录，用户可以在检索记录里点击记录再次查询，也可以手动删除检索记录。</w:t>
      </w:r>
    </w:p>
    <w:p/>
    <w:p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872990" cy="1897380"/>
            <wp:effectExtent l="0" t="0" r="3810" b="762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>
      <w:pPr>
        <w:pStyle w:val="2"/>
        <w:spacing w:before="120" w:after="120"/>
      </w:pPr>
      <w:bookmarkStart w:id="30" w:name="_Toc25654993"/>
      <w:r>
        <w:rPr>
          <w:rFonts w:hint="eastAsia"/>
        </w:rPr>
        <w:t>七、图书阅读</w:t>
      </w:r>
      <w:bookmarkEnd w:id="30"/>
    </w:p>
    <w:p/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扫描</w:t>
      </w:r>
      <w:r>
        <w:rPr>
          <w:sz w:val="24"/>
          <w:szCs w:val="24"/>
        </w:rPr>
        <w:t>PC</w:t>
      </w:r>
      <w:r>
        <w:rPr>
          <w:rFonts w:hint="eastAsia"/>
          <w:sz w:val="24"/>
          <w:szCs w:val="24"/>
        </w:rPr>
        <w:t>端图书详细页面的二维码可以在手机微信端阅读书籍。</w:t>
      </w:r>
    </w:p>
    <w:p>
      <w: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4872355" cy="2159635"/>
            <wp:effectExtent l="0" t="0" r="4445" b="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在图书详情页面点击立即阅读进入阅读页面，阅读页面有以下功能：加入书签、目录、书签、划线或笔记、翻页模式切换、查询、上一页、下一页。（上一页和下一页可以滑动鼠标滑轮翻页）。</w:t>
      </w:r>
    </w:p>
    <w:p/>
    <w:p>
      <w: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886325" cy="2124710"/>
            <wp:effectExtent l="0" t="0" r="9525" b="889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pPr>
        <w:pStyle w:val="2"/>
        <w:spacing w:before="120" w:after="120"/>
      </w:pPr>
      <w:bookmarkStart w:id="31" w:name="_Toc25654994"/>
      <w:r>
        <w:rPr>
          <w:rFonts w:hint="eastAsia"/>
        </w:rPr>
        <w:t>八、检索功能</w:t>
      </w:r>
      <w:bookmarkEnd w:id="31"/>
    </w:p>
    <w:p>
      <w:pPr>
        <w:pStyle w:val="3"/>
        <w:spacing w:before="120" w:after="120"/>
      </w:pPr>
      <w:bookmarkStart w:id="32" w:name="_Toc25654995"/>
      <w:r>
        <w:t>1.</w:t>
      </w:r>
      <w:r>
        <w:rPr>
          <w:rFonts w:hint="eastAsia"/>
        </w:rPr>
        <w:t>普通检索</w:t>
      </w:r>
      <w:bookmarkEnd w:id="32"/>
    </w:p>
    <w:p>
      <w:pPr>
        <w:spacing w:line="360" w:lineRule="auto"/>
        <w:ind w:firstLine="420" w:firstLineChars="200"/>
        <w:rPr>
          <w:sz w:val="24"/>
          <w:szCs w:val="24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661035</wp:posOffset>
            </wp:positionV>
            <wp:extent cx="4787265" cy="1996440"/>
            <wp:effectExtent l="0" t="0" r="0" b="381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在输入框中输入需要检索内容的关键词，点击检索即可获得相应内容。检索结果中可以通过选择图书分类和专题再次精确筛选。</w:t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  <w:spacing w:before="120" w:after="120"/>
      </w:pPr>
      <w:bookmarkStart w:id="33" w:name="_Toc25654996"/>
      <w:r>
        <w:t>2.</w:t>
      </w:r>
      <w:r>
        <w:rPr>
          <w:rFonts w:hint="eastAsia"/>
        </w:rPr>
        <w:t>高级检索</w:t>
      </w:r>
      <w:bookmarkEnd w:id="33"/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高级检索可以对书名、作者、出版社、关键词、简介、正文等字段进行针对查询，查询结果和普通检索一样都可以按图书分类和专题再次筛选。（也可切换篇章查看篇章结果。）</w:t>
      </w:r>
    </w:p>
    <w:p>
      <w:p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4796155" cy="1800225"/>
            <wp:effectExtent l="0" t="0" r="4445" b="952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1205865</wp:posOffset>
            </wp:positionV>
            <wp:extent cx="4893945" cy="1630045"/>
            <wp:effectExtent l="0" t="0" r="1905" b="8255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before="120" w:after="120"/>
      </w:pPr>
      <w:bookmarkStart w:id="34" w:name="_Toc25654997"/>
      <w:r>
        <w:rPr>
          <w:rFonts w:hint="eastAsia"/>
        </w:rPr>
        <w:t>九、微信版</w:t>
      </w:r>
      <w:bookmarkEnd w:id="34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中医数字图书馆微信版首页按专题、栏目对图书进行分区划分。首页顶部输入关键词可进行图书的搜索。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点击专题可进入专题筛选页面。在专题分类页面点击左侧的专题或者分类进行对应条件的书籍筛选。</w:t>
      </w:r>
    </w:p>
    <w:p>
      <w:pPr>
        <w:spacing w:line="360" w:lineRule="auto"/>
        <w:rPr>
          <w:sz w:val="24"/>
          <w:szCs w:val="24"/>
        </w:rPr>
      </w:pP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3281045</wp:posOffset>
            </wp:positionH>
            <wp:positionV relativeFrom="paragraph">
              <wp:posOffset>71755</wp:posOffset>
            </wp:positionV>
            <wp:extent cx="1936750" cy="3244215"/>
            <wp:effectExtent l="0" t="0" r="6350" b="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423545</wp:posOffset>
            </wp:positionH>
            <wp:positionV relativeFrom="paragraph">
              <wp:posOffset>52705</wp:posOffset>
            </wp:positionV>
            <wp:extent cx="1943100" cy="3313430"/>
            <wp:effectExtent l="0" t="0" r="0" b="127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/>
    <w:p>
      <w:pPr>
        <w:jc w:val="center"/>
      </w:pPr>
    </w:p>
    <w:p>
      <w:pPr>
        <w:jc w:val="center"/>
      </w:pPr>
    </w:p>
    <w:p/>
    <w:p/>
    <w:p/>
    <w:p/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可以在我的书架页面查看阅读历史和收藏记录。</w:t>
      </w:r>
    </w:p>
    <w:p>
      <w:pPr>
        <w:spacing w:line="360" w:lineRule="auto"/>
        <w:ind w:firstLine="420" w:firstLineChars="200"/>
        <w:rPr>
          <w:sz w:val="24"/>
          <w:szCs w:val="24"/>
        </w:rPr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3983355</wp:posOffset>
            </wp:positionH>
            <wp:positionV relativeFrom="paragraph">
              <wp:posOffset>557530</wp:posOffset>
            </wp:positionV>
            <wp:extent cx="1962150" cy="3105150"/>
            <wp:effectExtent l="0" t="0" r="0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306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453390</wp:posOffset>
            </wp:positionV>
            <wp:extent cx="1923415" cy="3186430"/>
            <wp:effectExtent l="0" t="0" r="635" b="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-186055</wp:posOffset>
            </wp:positionH>
            <wp:positionV relativeFrom="paragraph">
              <wp:posOffset>486410</wp:posOffset>
            </wp:positionV>
            <wp:extent cx="1905635" cy="3171825"/>
            <wp:effectExtent l="0" t="0" r="0" b="952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个人中心页面可以进行个人信息的编辑和留言反馈。</w:t>
      </w:r>
    </w:p>
    <w:p>
      <w:pPr>
        <w:widowControl/>
        <w:jc w:val="left"/>
        <w:rPr>
          <w:sz w:val="24"/>
          <w:szCs w:val="24"/>
        </w:rPr>
      </w:pPr>
    </w:p>
    <w:sectPr>
      <w:pgSz w:w="11906" w:h="16838"/>
      <w:pgMar w:top="1134" w:right="1418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8BD"/>
    <w:rsid w:val="00004B38"/>
    <w:rsid w:val="0002508F"/>
    <w:rsid w:val="000304BD"/>
    <w:rsid w:val="000441E6"/>
    <w:rsid w:val="00062EC2"/>
    <w:rsid w:val="00071857"/>
    <w:rsid w:val="00084A7E"/>
    <w:rsid w:val="00092E58"/>
    <w:rsid w:val="000B1513"/>
    <w:rsid w:val="000B58C5"/>
    <w:rsid w:val="000D1549"/>
    <w:rsid w:val="000E5507"/>
    <w:rsid w:val="001073C9"/>
    <w:rsid w:val="001164BE"/>
    <w:rsid w:val="00153BF9"/>
    <w:rsid w:val="0016554F"/>
    <w:rsid w:val="00166C7B"/>
    <w:rsid w:val="00183BF0"/>
    <w:rsid w:val="00192CA3"/>
    <w:rsid w:val="00192F15"/>
    <w:rsid w:val="001B640D"/>
    <w:rsid w:val="001D73BA"/>
    <w:rsid w:val="001F3FB0"/>
    <w:rsid w:val="002170E8"/>
    <w:rsid w:val="002271CE"/>
    <w:rsid w:val="002311C0"/>
    <w:rsid w:val="00237517"/>
    <w:rsid w:val="00246CFB"/>
    <w:rsid w:val="0025316A"/>
    <w:rsid w:val="002627F8"/>
    <w:rsid w:val="00291BB4"/>
    <w:rsid w:val="002C40A5"/>
    <w:rsid w:val="00361C7E"/>
    <w:rsid w:val="003718C1"/>
    <w:rsid w:val="003726AB"/>
    <w:rsid w:val="00396FA2"/>
    <w:rsid w:val="003A19AD"/>
    <w:rsid w:val="003E04A6"/>
    <w:rsid w:val="003E27BD"/>
    <w:rsid w:val="003E4CEE"/>
    <w:rsid w:val="003E7E23"/>
    <w:rsid w:val="004166DA"/>
    <w:rsid w:val="00424215"/>
    <w:rsid w:val="00441F1F"/>
    <w:rsid w:val="0044286A"/>
    <w:rsid w:val="00446D71"/>
    <w:rsid w:val="00461B98"/>
    <w:rsid w:val="0046335D"/>
    <w:rsid w:val="0046711F"/>
    <w:rsid w:val="00471DA3"/>
    <w:rsid w:val="0049281E"/>
    <w:rsid w:val="004B0AD4"/>
    <w:rsid w:val="004B4082"/>
    <w:rsid w:val="004B67A0"/>
    <w:rsid w:val="004D7F56"/>
    <w:rsid w:val="00504513"/>
    <w:rsid w:val="00527D6A"/>
    <w:rsid w:val="0053090C"/>
    <w:rsid w:val="005746DC"/>
    <w:rsid w:val="00574AC3"/>
    <w:rsid w:val="005934A8"/>
    <w:rsid w:val="005B48A5"/>
    <w:rsid w:val="005C0570"/>
    <w:rsid w:val="005C3A63"/>
    <w:rsid w:val="005D163D"/>
    <w:rsid w:val="005D1F35"/>
    <w:rsid w:val="005D4EBF"/>
    <w:rsid w:val="005E3F68"/>
    <w:rsid w:val="005F37B0"/>
    <w:rsid w:val="0060247D"/>
    <w:rsid w:val="00604DD5"/>
    <w:rsid w:val="006062C8"/>
    <w:rsid w:val="00612FB1"/>
    <w:rsid w:val="00634EEC"/>
    <w:rsid w:val="006379FD"/>
    <w:rsid w:val="00645E64"/>
    <w:rsid w:val="00655FA3"/>
    <w:rsid w:val="00656A20"/>
    <w:rsid w:val="00667F64"/>
    <w:rsid w:val="006836BA"/>
    <w:rsid w:val="006E18A9"/>
    <w:rsid w:val="007152AB"/>
    <w:rsid w:val="00720E2A"/>
    <w:rsid w:val="0072765C"/>
    <w:rsid w:val="00733869"/>
    <w:rsid w:val="00740FC5"/>
    <w:rsid w:val="007420FD"/>
    <w:rsid w:val="007608B0"/>
    <w:rsid w:val="00762B7B"/>
    <w:rsid w:val="007B585B"/>
    <w:rsid w:val="007F69E3"/>
    <w:rsid w:val="007F7C2E"/>
    <w:rsid w:val="008021C0"/>
    <w:rsid w:val="008206DC"/>
    <w:rsid w:val="00822FDA"/>
    <w:rsid w:val="0087100B"/>
    <w:rsid w:val="008722F2"/>
    <w:rsid w:val="00873013"/>
    <w:rsid w:val="008937A3"/>
    <w:rsid w:val="008A622F"/>
    <w:rsid w:val="008C3836"/>
    <w:rsid w:val="008D1493"/>
    <w:rsid w:val="008D16C8"/>
    <w:rsid w:val="008D424E"/>
    <w:rsid w:val="008E247E"/>
    <w:rsid w:val="008F3A10"/>
    <w:rsid w:val="00925ABC"/>
    <w:rsid w:val="00945D0B"/>
    <w:rsid w:val="00946992"/>
    <w:rsid w:val="00947EFF"/>
    <w:rsid w:val="00973A14"/>
    <w:rsid w:val="00995AD0"/>
    <w:rsid w:val="00996951"/>
    <w:rsid w:val="009B0FFE"/>
    <w:rsid w:val="009B5A14"/>
    <w:rsid w:val="009E23A2"/>
    <w:rsid w:val="00A06AB4"/>
    <w:rsid w:val="00A1183E"/>
    <w:rsid w:val="00A92E99"/>
    <w:rsid w:val="00AA0E5B"/>
    <w:rsid w:val="00AA253C"/>
    <w:rsid w:val="00AA6FBE"/>
    <w:rsid w:val="00AA74B3"/>
    <w:rsid w:val="00AB33D3"/>
    <w:rsid w:val="00AB68E4"/>
    <w:rsid w:val="00AD6179"/>
    <w:rsid w:val="00AE6DF7"/>
    <w:rsid w:val="00AF2CD1"/>
    <w:rsid w:val="00AF315C"/>
    <w:rsid w:val="00AF6C98"/>
    <w:rsid w:val="00B00BBC"/>
    <w:rsid w:val="00B11285"/>
    <w:rsid w:val="00B23580"/>
    <w:rsid w:val="00B515A8"/>
    <w:rsid w:val="00B60ED9"/>
    <w:rsid w:val="00B67282"/>
    <w:rsid w:val="00BC4260"/>
    <w:rsid w:val="00BD02E7"/>
    <w:rsid w:val="00BE67D0"/>
    <w:rsid w:val="00C12DE0"/>
    <w:rsid w:val="00C3799E"/>
    <w:rsid w:val="00C442F6"/>
    <w:rsid w:val="00C765B9"/>
    <w:rsid w:val="00C8258A"/>
    <w:rsid w:val="00C87D9C"/>
    <w:rsid w:val="00C87E04"/>
    <w:rsid w:val="00CA6B37"/>
    <w:rsid w:val="00CC0044"/>
    <w:rsid w:val="00CD0F65"/>
    <w:rsid w:val="00CD58BD"/>
    <w:rsid w:val="00CE0866"/>
    <w:rsid w:val="00CE2FBA"/>
    <w:rsid w:val="00CE60A3"/>
    <w:rsid w:val="00D12082"/>
    <w:rsid w:val="00D5466A"/>
    <w:rsid w:val="00D6781F"/>
    <w:rsid w:val="00D7104D"/>
    <w:rsid w:val="00D940A3"/>
    <w:rsid w:val="00D956BE"/>
    <w:rsid w:val="00DA0BD4"/>
    <w:rsid w:val="00DA5394"/>
    <w:rsid w:val="00DD0BD7"/>
    <w:rsid w:val="00E22484"/>
    <w:rsid w:val="00E2597E"/>
    <w:rsid w:val="00E3632C"/>
    <w:rsid w:val="00E52EE5"/>
    <w:rsid w:val="00E5559E"/>
    <w:rsid w:val="00E812F9"/>
    <w:rsid w:val="00E96B4A"/>
    <w:rsid w:val="00EB3FFC"/>
    <w:rsid w:val="00EB6496"/>
    <w:rsid w:val="00ED3FEC"/>
    <w:rsid w:val="00EE180D"/>
    <w:rsid w:val="00EE3739"/>
    <w:rsid w:val="00F03FC9"/>
    <w:rsid w:val="00F04532"/>
    <w:rsid w:val="00F34EBF"/>
    <w:rsid w:val="00F5621B"/>
    <w:rsid w:val="00F67CC4"/>
    <w:rsid w:val="00FB267C"/>
    <w:rsid w:val="00FC1621"/>
    <w:rsid w:val="00FF3B03"/>
    <w:rsid w:val="11EC3A53"/>
    <w:rsid w:val="235C4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6"/>
    <w:basedOn w:val="1"/>
    <w:next w:val="1"/>
    <w:link w:val="17"/>
    <w:unhideWhenUsed/>
    <w:qFormat/>
    <w:uiPriority w:val="0"/>
    <w:pPr>
      <w:keepNext/>
      <w:keepLines/>
      <w:widowControl/>
      <w:spacing w:before="240" w:after="64" w:line="317" w:lineRule="auto"/>
      <w:jc w:val="left"/>
      <w:outlineLvl w:val="5"/>
    </w:pPr>
    <w:rPr>
      <w:rFonts w:ascii="Arial" w:hAnsi="Arial" w:eastAsia="黑体"/>
      <w:b/>
      <w:kern w:val="0"/>
      <w:sz w:val="24"/>
      <w:szCs w:val="24"/>
      <w:lang w:eastAsia="en-US" w:bidi="en-US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</w:rPr>
  </w:style>
  <w:style w:type="paragraph" w:styleId="6">
    <w:name w:val="Date"/>
    <w:basedOn w:val="1"/>
    <w:next w:val="1"/>
    <w:link w:val="21"/>
    <w:semiHidden/>
    <w:unhideWhenUsed/>
    <w:uiPriority w:val="99"/>
    <w:pPr>
      <w:ind w:left="100" w:leftChars="25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7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6 Char"/>
    <w:basedOn w:val="12"/>
    <w:link w:val="4"/>
    <w:qFormat/>
    <w:uiPriority w:val="0"/>
    <w:rPr>
      <w:rFonts w:ascii="Arial" w:hAnsi="Arial" w:eastAsia="黑体" w:cs="Times New Roman"/>
      <w:b/>
      <w:kern w:val="0"/>
      <w:sz w:val="24"/>
      <w:szCs w:val="24"/>
      <w:lang w:eastAsia="en-US" w:bidi="en-US"/>
    </w:rPr>
  </w:style>
  <w:style w:type="character" w:customStyle="1" w:styleId="18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1 Char"/>
    <w:basedOn w:val="12"/>
    <w:link w:val="2"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日期 Char"/>
    <w:basedOn w:val="12"/>
    <w:link w:val="6"/>
    <w:semiHidden/>
    <w:uiPriority w:val="99"/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154496-F14B-496E-91A0-0522BB00A8C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718</Words>
  <Characters>4098</Characters>
  <Lines>34</Lines>
  <Paragraphs>9</Paragraphs>
  <TotalTime>2</TotalTime>
  <ScaleCrop>false</ScaleCrop>
  <LinksUpToDate>false</LinksUpToDate>
  <CharactersWithSpaces>4807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2020-06-05T07:32:00Z</dcterms:created>
  <dc:creator>admin</dc:creator>
  <cp:lastModifiedBy>Melody~悠扬</cp:lastModifiedBy>
  <cp:lastPrinted>2020-05-25T06:51:00Z</cp:lastPrinted>
  <dcterms:modified xsi:type="dcterms:W3CDTF">2020-06-28T06:40:27Z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